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D2531" w14:textId="6D9110EE" w:rsidR="00584ABE" w:rsidRPr="00264109" w:rsidRDefault="00584ABE" w:rsidP="005923F4">
      <w:pPr>
        <w:pStyle w:val="3GPPHeader"/>
        <w:spacing w:after="60"/>
        <w:rPr>
          <w:rFonts w:ascii="Arial" w:hAnsi="Arial" w:cs="Arial"/>
          <w:lang w:val="de-DE"/>
        </w:rPr>
      </w:pPr>
      <w:bookmarkStart w:id="0" w:name="_Ref462817227"/>
      <w:r w:rsidRPr="00264109">
        <w:rPr>
          <w:rFonts w:ascii="Arial" w:hAnsi="Arial" w:cs="Arial"/>
          <w:lang w:val="de-DE"/>
        </w:rPr>
        <w:t>3GPP TSG-RAN WG2 #9</w:t>
      </w:r>
      <w:r w:rsidR="0035709A" w:rsidRPr="00264109">
        <w:rPr>
          <w:rFonts w:ascii="Arial" w:hAnsi="Arial" w:cs="Arial"/>
          <w:lang w:val="de-DE"/>
        </w:rPr>
        <w:t>9</w:t>
      </w:r>
      <w:r w:rsidR="00264109" w:rsidRPr="00264109">
        <w:rPr>
          <w:rFonts w:ascii="Arial" w:hAnsi="Arial" w:cs="Arial"/>
          <w:lang w:val="de-DE"/>
        </w:rPr>
        <w:t>bis</w:t>
      </w:r>
      <w:r w:rsidR="00B548DA" w:rsidRPr="00264109">
        <w:rPr>
          <w:rFonts w:ascii="Arial" w:hAnsi="Arial" w:cs="Arial"/>
          <w:lang w:val="de-DE"/>
        </w:rPr>
        <w:tab/>
      </w:r>
      <w:r w:rsidR="007A3FE1" w:rsidRPr="00264109">
        <w:rPr>
          <w:rFonts w:ascii="Arial" w:hAnsi="Arial" w:cs="Arial"/>
          <w:lang w:val="de-DE"/>
        </w:rPr>
        <w:t>R2-</w:t>
      </w:r>
      <w:r w:rsidR="00CC4FF9" w:rsidRPr="00264109">
        <w:rPr>
          <w:rFonts w:ascii="Arial" w:hAnsi="Arial" w:cs="Arial"/>
          <w:lang w:val="de-DE"/>
        </w:rPr>
        <w:t>17</w:t>
      </w:r>
      <w:r w:rsidR="00CC4FF9">
        <w:rPr>
          <w:rFonts w:ascii="Arial" w:hAnsi="Arial" w:cs="Arial"/>
          <w:lang w:val="de-DE"/>
        </w:rPr>
        <w:t>10514</w:t>
      </w:r>
    </w:p>
    <w:p w14:paraId="7A9879CD" w14:textId="20A5EC48" w:rsidR="00584ABE" w:rsidRPr="007A3FE1" w:rsidRDefault="00D63C72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Prague</w:t>
      </w:r>
      <w:r w:rsidR="00CD0835" w:rsidRPr="00CD0835">
        <w:rPr>
          <w:rFonts w:ascii="Arial" w:hAnsi="Arial" w:cs="Arial"/>
        </w:rPr>
        <w:t xml:space="preserve">, </w:t>
      </w:r>
      <w:r w:rsidR="006B5EE4" w:rsidRPr="006B5EE4">
        <w:rPr>
          <w:rFonts w:ascii="Arial" w:hAnsi="Arial" w:cs="Arial"/>
        </w:rPr>
        <w:t>Czech Republic</w:t>
      </w:r>
      <w:r w:rsidR="00CD0835" w:rsidRPr="00CD0835">
        <w:rPr>
          <w:rFonts w:ascii="Arial" w:hAnsi="Arial" w:cs="Arial"/>
        </w:rPr>
        <w:t xml:space="preserve">, </w:t>
      </w:r>
      <w:r w:rsidR="00A56D3F">
        <w:rPr>
          <w:rFonts w:ascii="Arial" w:hAnsi="Arial" w:cs="Arial"/>
        </w:rPr>
        <w:t>9</w:t>
      </w:r>
      <w:r w:rsidR="00CD0835" w:rsidRPr="00CD0835">
        <w:rPr>
          <w:rFonts w:ascii="Arial" w:hAnsi="Arial" w:cs="Arial"/>
        </w:rPr>
        <w:t xml:space="preserve">th – </w:t>
      </w:r>
      <w:r w:rsidR="00A56D3F">
        <w:rPr>
          <w:rFonts w:ascii="Arial" w:hAnsi="Arial" w:cs="Arial"/>
        </w:rPr>
        <w:t>13</w:t>
      </w:r>
      <w:r w:rsidR="00CD0835" w:rsidRPr="00CD0835">
        <w:rPr>
          <w:rFonts w:ascii="Arial" w:hAnsi="Arial" w:cs="Arial"/>
        </w:rPr>
        <w:t xml:space="preserve">th </w:t>
      </w:r>
      <w:r w:rsidR="00A74E64">
        <w:rPr>
          <w:rFonts w:ascii="Arial" w:hAnsi="Arial" w:cs="Arial"/>
        </w:rPr>
        <w:t>October</w:t>
      </w:r>
      <w:r w:rsidR="00CD0835" w:rsidRPr="00CD0835">
        <w:rPr>
          <w:rFonts w:ascii="Arial" w:hAnsi="Arial" w:cs="Arial"/>
        </w:rPr>
        <w:t xml:space="preserve"> 2017</w:t>
      </w:r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4F27A69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10.4.1.</w:t>
      </w:r>
      <w:r w:rsidR="00CD0835">
        <w:rPr>
          <w:rFonts w:ascii="Arial" w:hAnsi="Arial" w:cs="Arial"/>
          <w:sz w:val="22"/>
        </w:rPr>
        <w:t>4</w:t>
      </w:r>
      <w:r w:rsidR="0050361D">
        <w:rPr>
          <w:rFonts w:ascii="Arial" w:hAnsi="Arial" w:cs="Arial"/>
          <w:sz w:val="22"/>
        </w:rPr>
        <w:t>.2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01673B41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8D6AF5">
        <w:rPr>
          <w:rFonts w:ascii="Arial" w:hAnsi="Arial" w:cs="Arial"/>
          <w:sz w:val="22"/>
        </w:rPr>
        <w:t>Reporting both NR-SS and CSI-RS</w:t>
      </w:r>
      <w:r w:rsidR="0040715C">
        <w:rPr>
          <w:rFonts w:ascii="Arial" w:hAnsi="Arial" w:cs="Arial"/>
          <w:sz w:val="22"/>
        </w:rPr>
        <w:t xml:space="preserve"> in the measurement report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12F5E554" w14:textId="28818851" w:rsidR="00636A5D" w:rsidRPr="00FF4D74" w:rsidRDefault="0093601A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RAN2#9</w:t>
      </w:r>
      <w:r w:rsidR="00242A0A">
        <w:rPr>
          <w:rFonts w:ascii="Times New Roman" w:hAnsi="Times New Roman" w:cs="Times New Roman"/>
          <w:sz w:val="20"/>
          <w:szCs w:val="20"/>
          <w:lang w:eastAsia="en-US"/>
        </w:rPr>
        <w:t>9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following agreement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were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made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regarding to the measurement </w:t>
      </w:r>
      <w:r w:rsidR="003D03A4">
        <w:rPr>
          <w:rFonts w:ascii="Times New Roman" w:hAnsi="Times New Roman" w:cs="Times New Roman"/>
          <w:sz w:val="20"/>
          <w:szCs w:val="20"/>
          <w:lang w:eastAsia="en-US"/>
        </w:rPr>
        <w:t>report content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[1]. </w:t>
      </w:r>
    </w:p>
    <w:p w14:paraId="0816733F" w14:textId="77777777" w:rsidR="00127B88" w:rsidRPr="00FF4D7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Agreements</w:t>
      </w:r>
    </w:p>
    <w:p w14:paraId="25F0CF1F" w14:textId="77777777" w:rsidR="00242A0A" w:rsidRPr="00242A0A" w:rsidRDefault="00242A0A" w:rsidP="00242A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>1:</w:t>
      </w: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 xml:space="preserve">Cells in the </w:t>
      </w:r>
      <w:proofErr w:type="spellStart"/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>cellsTriggeredList</w:t>
      </w:r>
      <w:proofErr w:type="spellEnd"/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 xml:space="preserve"> are reported (i.e. TTT has expired and leaving condition has not been met, same as LTE) </w:t>
      </w:r>
    </w:p>
    <w:p w14:paraId="2246A1B2" w14:textId="63E599A0" w:rsidR="00242A0A" w:rsidRPr="00242A0A" w:rsidRDefault="00242A0A" w:rsidP="00242A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>2:</w:t>
      </w: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>Measurement quantity to be reported for cell quality can be same as trigger quantity or both RSRP/RSRQ. Measurement quantity to be reported for beam measurements can be same as (cell) trigger quantity or both RSRP/RSRQ.</w:t>
      </w:r>
    </w:p>
    <w:p w14:paraId="0AB5DD71" w14:textId="77777777" w:rsidR="00242A0A" w:rsidRPr="00242A0A" w:rsidRDefault="00242A0A" w:rsidP="00242A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>3:</w:t>
      </w: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>For measurement events based on NR-SS, in each cell the best SS block is reported and up to x-1 next highest measured SS blocks above the absolute threshold. Threshold is the same as that used for cell quality derivation.</w:t>
      </w:r>
    </w:p>
    <w:p w14:paraId="7DFCFF3B" w14:textId="77777777" w:rsidR="00242A0A" w:rsidRPr="00242A0A" w:rsidRDefault="00242A0A" w:rsidP="00242A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>4</w:t>
      </w: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>For measurement events based on CSI-RS, in each cell the best CSI-RS is reported and up to y-1 next highest measured CSI-RS above the absolute threshold. Threshold is the same as that used for cell quality derivation.</w:t>
      </w:r>
    </w:p>
    <w:p w14:paraId="6DD869B3" w14:textId="77777777" w:rsidR="00242A0A" w:rsidRPr="00242A0A" w:rsidRDefault="00242A0A" w:rsidP="00242A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>5:</w:t>
      </w: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>Cell quality derived from NR-SS for the same cell is not included in a measurement report triggered based on CSI-RS.</w:t>
      </w:r>
    </w:p>
    <w:p w14:paraId="3AA9FE25" w14:textId="225BEE31" w:rsidR="00416B1B" w:rsidRPr="00FF4D74" w:rsidRDefault="00242A0A" w:rsidP="00242A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>6:</w:t>
      </w:r>
      <w:r w:rsidRPr="00242A0A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>Cell quality derived from CSI-RS for the same cell is not included in a measurement report triggered based on NR-SS.</w:t>
      </w:r>
    </w:p>
    <w:p w14:paraId="582FDF77" w14:textId="77777777" w:rsidR="0093601A" w:rsidRPr="00FF4D74" w:rsidRDefault="0093601A" w:rsidP="0093601A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bookmarkStart w:id="1" w:name="_Ref462918989"/>
    </w:p>
    <w:p w14:paraId="4D70C28C" w14:textId="5D72B6BE" w:rsidR="009C748E" w:rsidRDefault="003D03A4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In this paper, we would like to raise the potential issues caused by agreement</w:t>
      </w:r>
      <w:r w:rsidR="00E57A1C">
        <w:rPr>
          <w:rFonts w:ascii="Times New Roman" w:eastAsia="MS Mincho" w:hAnsi="Times New Roman" w:cs="Times New Roman"/>
          <w:sz w:val="20"/>
          <w:szCs w:val="20"/>
        </w:rPr>
        <w:t>s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3751A">
        <w:rPr>
          <w:rFonts w:ascii="Times New Roman" w:eastAsia="MS Mincho" w:hAnsi="Times New Roman" w:cs="Times New Roman"/>
          <w:sz w:val="20"/>
          <w:szCs w:val="20"/>
        </w:rPr>
        <w:t>#</w:t>
      </w:r>
      <w:r>
        <w:rPr>
          <w:rFonts w:ascii="Times New Roman" w:eastAsia="MS Mincho" w:hAnsi="Times New Roman" w:cs="Times New Roman"/>
          <w:sz w:val="20"/>
          <w:szCs w:val="20"/>
        </w:rPr>
        <w:t xml:space="preserve">5 and </w:t>
      </w:r>
      <w:r w:rsidR="00A3751A">
        <w:rPr>
          <w:rFonts w:ascii="Times New Roman" w:eastAsia="MS Mincho" w:hAnsi="Times New Roman" w:cs="Times New Roman"/>
          <w:sz w:val="20"/>
          <w:szCs w:val="20"/>
        </w:rPr>
        <w:t>#</w:t>
      </w:r>
      <w:r>
        <w:rPr>
          <w:rFonts w:ascii="Times New Roman" w:eastAsia="MS Mincho" w:hAnsi="Times New Roman" w:cs="Times New Roman"/>
          <w:sz w:val="20"/>
          <w:szCs w:val="20"/>
        </w:rPr>
        <w:t>6</w:t>
      </w:r>
      <w:r w:rsidR="008D0BFB">
        <w:rPr>
          <w:rFonts w:ascii="Times New Roman" w:eastAsia="MS Mincho" w:hAnsi="Times New Roman" w:cs="Times New Roman"/>
          <w:sz w:val="20"/>
          <w:szCs w:val="20"/>
        </w:rPr>
        <w:t xml:space="preserve">, and provide </w:t>
      </w:r>
      <w:r w:rsidR="004970B3">
        <w:rPr>
          <w:rFonts w:ascii="Times New Roman" w:eastAsia="MS Mincho" w:hAnsi="Times New Roman" w:cs="Times New Roman"/>
          <w:sz w:val="20"/>
          <w:szCs w:val="20"/>
        </w:rPr>
        <w:t>remedies</w:t>
      </w:r>
      <w:r w:rsidR="008D0BFB">
        <w:rPr>
          <w:rFonts w:ascii="Times New Roman" w:eastAsia="MS Mincho" w:hAnsi="Times New Roman" w:cs="Times New Roman"/>
          <w:sz w:val="20"/>
          <w:szCs w:val="20"/>
        </w:rPr>
        <w:t xml:space="preserve"> to </w:t>
      </w:r>
      <w:r w:rsidR="00E57A1C">
        <w:rPr>
          <w:rFonts w:ascii="Times New Roman" w:eastAsia="MS Mincho" w:hAnsi="Times New Roman" w:cs="Times New Roman"/>
          <w:sz w:val="20"/>
          <w:szCs w:val="20"/>
        </w:rPr>
        <w:t>address those issues</w:t>
      </w:r>
      <w:r w:rsidR="0012080F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074F8052" w14:textId="77777777" w:rsidR="00F30E66" w:rsidRPr="00FF4D74" w:rsidRDefault="00F30E66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p w14:paraId="771BF479" w14:textId="1CC32984" w:rsidR="00650C8A" w:rsidRDefault="00A11AB7" w:rsidP="00AF53B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It has been agreed in the last meeting that </w:t>
      </w:r>
      <w:r w:rsidR="00250F16">
        <w:rPr>
          <w:rFonts w:ascii="Times New Roman" w:hAnsi="Times New Roman" w:cs="Times New Roman"/>
          <w:sz w:val="20"/>
          <w:szCs w:val="20"/>
          <w:lang w:eastAsia="en-US"/>
        </w:rPr>
        <w:t>“</w:t>
      </w:r>
      <w:r>
        <w:rPr>
          <w:rFonts w:ascii="Times New Roman" w:hAnsi="Times New Roman" w:cs="Times New Roman"/>
          <w:sz w:val="20"/>
          <w:szCs w:val="20"/>
          <w:lang w:eastAsia="en-US"/>
        </w:rPr>
        <w:t>c</w:t>
      </w:r>
      <w:r w:rsidR="00250F16" w:rsidRPr="00250F16">
        <w:rPr>
          <w:rFonts w:ascii="Times New Roman" w:hAnsi="Times New Roman" w:cs="Times New Roman"/>
          <w:sz w:val="20"/>
          <w:szCs w:val="20"/>
          <w:lang w:eastAsia="en-US"/>
        </w:rPr>
        <w:t xml:space="preserve">ell quality derived from NR-SS </w:t>
      </w:r>
      <w:r w:rsidR="00915E3A">
        <w:rPr>
          <w:rFonts w:ascii="Times New Roman" w:hAnsi="Times New Roman" w:cs="Times New Roman"/>
          <w:sz w:val="20"/>
          <w:szCs w:val="20"/>
          <w:lang w:eastAsia="en-US"/>
        </w:rPr>
        <w:t xml:space="preserve">(or CSI-RS) </w:t>
      </w:r>
      <w:r w:rsidR="00250F16" w:rsidRPr="00250F16">
        <w:rPr>
          <w:rFonts w:ascii="Times New Roman" w:hAnsi="Times New Roman" w:cs="Times New Roman"/>
          <w:sz w:val="20"/>
          <w:szCs w:val="20"/>
          <w:lang w:eastAsia="en-US"/>
        </w:rPr>
        <w:t>for the same cell is not included in a measurement report triggered based on CSI-RS</w:t>
      </w:r>
      <w:r w:rsidR="00915E3A">
        <w:rPr>
          <w:rFonts w:ascii="Times New Roman" w:hAnsi="Times New Roman" w:cs="Times New Roman"/>
          <w:sz w:val="20"/>
          <w:szCs w:val="20"/>
          <w:lang w:eastAsia="en-US"/>
        </w:rPr>
        <w:t xml:space="preserve"> (or NR-SS)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”, which means </w:t>
      </w:r>
      <w:r w:rsidR="00C24DFB">
        <w:rPr>
          <w:rFonts w:ascii="Times New Roman" w:hAnsi="Times New Roman" w:cs="Times New Roman"/>
          <w:sz w:val="20"/>
          <w:szCs w:val="20"/>
          <w:lang w:eastAsia="en-US"/>
        </w:rPr>
        <w:t>at least</w:t>
      </w:r>
      <w:r w:rsidR="004769FA">
        <w:rPr>
          <w:rFonts w:ascii="Times New Roman" w:hAnsi="Times New Roman" w:cs="Times New Roman"/>
          <w:sz w:val="20"/>
          <w:szCs w:val="20"/>
          <w:lang w:eastAsia="en-US"/>
        </w:rPr>
        <w:t xml:space="preserve"> two measurement reports </w:t>
      </w:r>
      <w:r w:rsidR="00C24DFB">
        <w:rPr>
          <w:rFonts w:ascii="Times New Roman" w:hAnsi="Times New Roman" w:cs="Times New Roman"/>
          <w:sz w:val="20"/>
          <w:szCs w:val="20"/>
          <w:lang w:eastAsia="en-US"/>
        </w:rPr>
        <w:t xml:space="preserve">are required </w:t>
      </w:r>
      <w:r w:rsidR="004769FA">
        <w:rPr>
          <w:rFonts w:ascii="Times New Roman" w:hAnsi="Times New Roman" w:cs="Times New Roman"/>
          <w:sz w:val="20"/>
          <w:szCs w:val="20"/>
          <w:lang w:eastAsia="en-US"/>
        </w:rPr>
        <w:t xml:space="preserve">for the </w:t>
      </w:r>
      <w:r w:rsidR="00C24DFB">
        <w:rPr>
          <w:rFonts w:ascii="Times New Roman" w:hAnsi="Times New Roman" w:cs="Times New Roman"/>
          <w:sz w:val="20"/>
          <w:szCs w:val="20"/>
          <w:lang w:eastAsia="en-US"/>
        </w:rPr>
        <w:t xml:space="preserve">network to know </w:t>
      </w:r>
      <w:r w:rsidR="009F4360">
        <w:rPr>
          <w:rFonts w:ascii="Times New Roman" w:hAnsi="Times New Roman" w:cs="Times New Roman"/>
          <w:sz w:val="20"/>
          <w:szCs w:val="20"/>
          <w:lang w:eastAsia="en-US"/>
        </w:rPr>
        <w:t xml:space="preserve">both </w:t>
      </w:r>
      <w:r w:rsidR="00C24DFB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9F4360">
        <w:rPr>
          <w:rFonts w:ascii="Times New Roman" w:hAnsi="Times New Roman" w:cs="Times New Roman"/>
          <w:sz w:val="20"/>
          <w:szCs w:val="20"/>
          <w:lang w:eastAsia="en-US"/>
        </w:rPr>
        <w:t xml:space="preserve">NR-SS </w:t>
      </w:r>
      <w:r w:rsidR="00C24DFB">
        <w:rPr>
          <w:rFonts w:ascii="Times New Roman" w:hAnsi="Times New Roman" w:cs="Times New Roman"/>
          <w:sz w:val="20"/>
          <w:szCs w:val="20"/>
          <w:lang w:eastAsia="en-US"/>
        </w:rPr>
        <w:t>cell qualit</w:t>
      </w:r>
      <w:r w:rsidR="00865698">
        <w:rPr>
          <w:rFonts w:ascii="Times New Roman" w:hAnsi="Times New Roman" w:cs="Times New Roman"/>
          <w:sz w:val="20"/>
          <w:szCs w:val="20"/>
          <w:lang w:eastAsia="en-US"/>
        </w:rPr>
        <w:t>y</w:t>
      </w:r>
      <w:r w:rsidR="00C24DF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F4360">
        <w:rPr>
          <w:rFonts w:ascii="Times New Roman" w:hAnsi="Times New Roman" w:cs="Times New Roman"/>
          <w:sz w:val="20"/>
          <w:szCs w:val="20"/>
          <w:lang w:eastAsia="en-US"/>
        </w:rPr>
        <w:t xml:space="preserve">and CSI-RS cell quality </w:t>
      </w:r>
      <w:r w:rsidR="007F1359">
        <w:rPr>
          <w:rFonts w:ascii="Times New Roman" w:hAnsi="Times New Roman" w:cs="Times New Roman"/>
          <w:sz w:val="20"/>
          <w:szCs w:val="20"/>
          <w:lang w:eastAsia="en-US"/>
        </w:rPr>
        <w:t>of a certain cell (serving cell or neighbour cell)</w:t>
      </w:r>
      <w:r w:rsidR="00250F16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7F135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A6086">
        <w:rPr>
          <w:rFonts w:ascii="Times New Roman" w:hAnsi="Times New Roman" w:cs="Times New Roman"/>
          <w:sz w:val="20"/>
          <w:szCs w:val="20"/>
          <w:lang w:eastAsia="en-US"/>
        </w:rPr>
        <w:t>This could cause unnecessary overheads and latency especially when two reporting events are triggered nearly at the same time.</w:t>
      </w:r>
      <w:r w:rsidR="008036DF">
        <w:rPr>
          <w:rFonts w:ascii="Times New Roman" w:hAnsi="Times New Roman" w:cs="Times New Roman"/>
          <w:sz w:val="20"/>
          <w:szCs w:val="20"/>
          <w:lang w:eastAsia="en-US"/>
        </w:rPr>
        <w:t xml:space="preserve"> Because </w:t>
      </w:r>
      <w:r w:rsidR="00D1001F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8036DF">
        <w:rPr>
          <w:rFonts w:ascii="Times New Roman" w:hAnsi="Times New Roman" w:cs="Times New Roman"/>
          <w:sz w:val="20"/>
          <w:szCs w:val="20"/>
          <w:lang w:eastAsia="en-US"/>
        </w:rPr>
        <w:t xml:space="preserve">UE </w:t>
      </w:r>
      <w:r w:rsidR="00D1001F">
        <w:rPr>
          <w:rFonts w:ascii="Times New Roman" w:hAnsi="Times New Roman" w:cs="Times New Roman"/>
          <w:sz w:val="20"/>
          <w:szCs w:val="20"/>
          <w:lang w:eastAsia="en-US"/>
        </w:rPr>
        <w:t xml:space="preserve">can be implemented in </w:t>
      </w:r>
      <w:r w:rsidR="009579C0">
        <w:rPr>
          <w:rFonts w:ascii="Times New Roman" w:hAnsi="Times New Roman" w:cs="Times New Roman"/>
          <w:sz w:val="20"/>
          <w:szCs w:val="20"/>
          <w:lang w:eastAsia="en-US"/>
        </w:rPr>
        <w:t>the</w:t>
      </w:r>
      <w:r w:rsidR="00D1001F">
        <w:rPr>
          <w:rFonts w:ascii="Times New Roman" w:hAnsi="Times New Roman" w:cs="Times New Roman"/>
          <w:sz w:val="20"/>
          <w:szCs w:val="20"/>
          <w:lang w:eastAsia="en-US"/>
        </w:rPr>
        <w:t xml:space="preserve"> way that it is </w:t>
      </w:r>
      <w:r w:rsidR="00A24365">
        <w:rPr>
          <w:rFonts w:ascii="Times New Roman" w:hAnsi="Times New Roman" w:cs="Times New Roman"/>
          <w:sz w:val="20"/>
          <w:szCs w:val="20"/>
          <w:lang w:eastAsia="en-US"/>
        </w:rPr>
        <w:t>allowed</w:t>
      </w:r>
      <w:r w:rsidR="00D1001F">
        <w:rPr>
          <w:rFonts w:ascii="Times New Roman" w:hAnsi="Times New Roman" w:cs="Times New Roman"/>
          <w:sz w:val="20"/>
          <w:szCs w:val="20"/>
          <w:lang w:eastAsia="en-US"/>
        </w:rPr>
        <w:t xml:space="preserve"> to combine both triggering events and send just one measurement report to gNB</w:t>
      </w:r>
      <w:r w:rsidR="00847403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B610A8F" w14:textId="341F83CA" w:rsidR="00CF7216" w:rsidRPr="00FF4D74" w:rsidRDefault="00CF7216" w:rsidP="00CF721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1: </w:t>
      </w:r>
      <w:r w:rsidR="00EC66B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By </w:t>
      </w:r>
      <w:r w:rsidR="00740344">
        <w:rPr>
          <w:rFonts w:ascii="Times New Roman" w:hAnsi="Times New Roman" w:cs="Times New Roman"/>
          <w:bCs w:val="0"/>
          <w:sz w:val="20"/>
          <w:szCs w:val="20"/>
          <w:lang w:eastAsia="en-US"/>
        </w:rPr>
        <w:t>allowing the UE to report the NR-SS cell quality in the measurement report triggered by CSI-RS (and vice</w:t>
      </w:r>
      <w:r w:rsidR="00420DC3">
        <w:rPr>
          <w:rFonts w:ascii="Times New Roman" w:hAnsi="Times New Roman" w:cs="Times New Roman"/>
          <w:bCs w:val="0"/>
          <w:sz w:val="20"/>
          <w:szCs w:val="20"/>
          <w:lang w:eastAsia="en-US"/>
        </w:rPr>
        <w:t>-</w:t>
      </w:r>
      <w:r w:rsidR="00740344">
        <w:rPr>
          <w:rFonts w:ascii="Times New Roman" w:hAnsi="Times New Roman" w:cs="Times New Roman"/>
          <w:bCs w:val="0"/>
          <w:sz w:val="20"/>
          <w:szCs w:val="20"/>
          <w:lang w:eastAsia="en-US"/>
        </w:rPr>
        <w:t>versa)</w:t>
      </w:r>
      <w:r w:rsidR="001B3012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, </w:t>
      </w:r>
      <w:r w:rsidR="003D4532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it </w:t>
      </w:r>
      <w:r w:rsidR="0034033C">
        <w:rPr>
          <w:rFonts w:ascii="Times New Roman" w:hAnsi="Times New Roman" w:cs="Times New Roman"/>
          <w:bCs w:val="0"/>
          <w:sz w:val="20"/>
          <w:szCs w:val="20"/>
          <w:lang w:eastAsia="en-US"/>
        </w:rPr>
        <w:t>becomes</w:t>
      </w:r>
      <w:r w:rsidR="003D4532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possible for the UE to combine multiple triggering events and send just one measurement report </w:t>
      </w:r>
    </w:p>
    <w:p w14:paraId="45D22EFA" w14:textId="77777777" w:rsidR="00CF7216" w:rsidRDefault="00CF7216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56CC83A3" w14:textId="0112592E" w:rsidR="00C30437" w:rsidRDefault="00C30437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For the case that the reporting of cell </w:t>
      </w:r>
      <w:r w:rsidR="007F26F1">
        <w:rPr>
          <w:rFonts w:ascii="Times New Roman" w:hAnsi="Times New Roman" w:cs="Times New Roman"/>
          <w:sz w:val="20"/>
          <w:szCs w:val="20"/>
          <w:lang w:eastAsia="en-US"/>
        </w:rPr>
        <w:t>quality is triggered based on the CSI-RS, in most cases UE also has the cell quality of the reported cell</w:t>
      </w:r>
      <w:r w:rsidR="008A0628">
        <w:rPr>
          <w:rFonts w:ascii="Times New Roman" w:hAnsi="Times New Roman" w:cs="Times New Roman"/>
          <w:sz w:val="20"/>
          <w:szCs w:val="20"/>
          <w:lang w:eastAsia="en-US"/>
        </w:rPr>
        <w:t>(s)</w:t>
      </w:r>
      <w:r w:rsidR="007F26F1">
        <w:rPr>
          <w:rFonts w:ascii="Times New Roman" w:hAnsi="Times New Roman" w:cs="Times New Roman"/>
          <w:sz w:val="20"/>
          <w:szCs w:val="20"/>
          <w:lang w:eastAsia="en-US"/>
        </w:rPr>
        <w:t xml:space="preserve"> derived from NR-SS</w:t>
      </w:r>
      <w:r w:rsidR="00344919">
        <w:rPr>
          <w:rFonts w:ascii="Times New Roman" w:hAnsi="Times New Roman" w:cs="Times New Roman"/>
          <w:sz w:val="20"/>
          <w:szCs w:val="20"/>
          <w:lang w:eastAsia="en-US"/>
        </w:rPr>
        <w:t xml:space="preserve"> already; Reporting both cell qualities is not harmful at all since it only adds few more bits to the original report</w:t>
      </w:r>
      <w:r w:rsidR="007F26F1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32E2C27" w14:textId="56F18326" w:rsidR="000302D0" w:rsidRDefault="000302D0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For the case that the reporting of cell quality is triggered based on the NR-SS, it </w:t>
      </w:r>
      <w:r w:rsidR="0083765F">
        <w:rPr>
          <w:rFonts w:ascii="Times New Roman" w:hAnsi="Times New Roman" w:cs="Times New Roman"/>
          <w:sz w:val="20"/>
          <w:szCs w:val="20"/>
          <w:lang w:eastAsia="en-US"/>
        </w:rPr>
        <w:t>is beneficial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if the UE can also report the CSI-RS cell </w:t>
      </w:r>
      <w:r w:rsidR="0083765F">
        <w:rPr>
          <w:rFonts w:ascii="Times New Roman" w:hAnsi="Times New Roman" w:cs="Times New Roman"/>
          <w:sz w:val="20"/>
          <w:szCs w:val="20"/>
          <w:lang w:eastAsia="en-US"/>
        </w:rPr>
        <w:t>quality of the reported cell(s), since CSI-</w:t>
      </w:r>
      <w:r w:rsidR="009E5902">
        <w:rPr>
          <w:rFonts w:ascii="Times New Roman" w:hAnsi="Times New Roman" w:cs="Times New Roman"/>
          <w:sz w:val="20"/>
          <w:szCs w:val="20"/>
          <w:lang w:eastAsia="en-US"/>
        </w:rPr>
        <w:t xml:space="preserve">RS </w:t>
      </w:r>
      <w:r w:rsidR="00A23945">
        <w:rPr>
          <w:rFonts w:ascii="Times New Roman" w:hAnsi="Times New Roman" w:cs="Times New Roman"/>
          <w:sz w:val="20"/>
          <w:szCs w:val="20"/>
          <w:lang w:eastAsia="en-US"/>
        </w:rPr>
        <w:t xml:space="preserve">can </w:t>
      </w:r>
      <w:r w:rsidR="009E5902">
        <w:rPr>
          <w:rFonts w:ascii="Times New Roman" w:hAnsi="Times New Roman" w:cs="Times New Roman"/>
          <w:sz w:val="20"/>
          <w:szCs w:val="20"/>
          <w:lang w:eastAsia="en-US"/>
        </w:rPr>
        <w:t xml:space="preserve">provide better measurement accuracy than NR-SS </w:t>
      </w:r>
      <w:r w:rsidR="0086758D">
        <w:rPr>
          <w:rFonts w:ascii="Times New Roman" w:hAnsi="Times New Roman" w:cs="Times New Roman"/>
          <w:sz w:val="20"/>
          <w:szCs w:val="20"/>
          <w:lang w:eastAsia="en-US"/>
        </w:rPr>
        <w:t>does</w:t>
      </w:r>
      <w:r w:rsidR="00112BC6">
        <w:rPr>
          <w:rFonts w:ascii="Times New Roman" w:hAnsi="Times New Roman" w:cs="Times New Roman"/>
          <w:sz w:val="20"/>
          <w:szCs w:val="20"/>
          <w:lang w:eastAsia="en-US"/>
        </w:rPr>
        <w:t xml:space="preserve"> [</w:t>
      </w:r>
      <w:r w:rsidR="002454D4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="00112BC6">
        <w:rPr>
          <w:rFonts w:ascii="Times New Roman" w:hAnsi="Times New Roman" w:cs="Times New Roman"/>
          <w:sz w:val="20"/>
          <w:szCs w:val="20"/>
          <w:lang w:eastAsia="en-US"/>
        </w:rPr>
        <w:t>]</w:t>
      </w:r>
      <w:r w:rsidR="009E5902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F96EFF">
        <w:rPr>
          <w:rFonts w:ascii="Times New Roman" w:hAnsi="Times New Roman" w:cs="Times New Roman"/>
          <w:sz w:val="20"/>
          <w:szCs w:val="20"/>
          <w:lang w:eastAsia="en-US"/>
        </w:rPr>
        <w:t xml:space="preserve">Besides, </w:t>
      </w:r>
      <w:r w:rsidR="00670051">
        <w:rPr>
          <w:rFonts w:ascii="Times New Roman" w:hAnsi="Times New Roman" w:cs="Times New Roman"/>
          <w:sz w:val="20"/>
          <w:szCs w:val="20"/>
          <w:lang w:eastAsia="en-US"/>
        </w:rPr>
        <w:t xml:space="preserve">if the network can know </w:t>
      </w:r>
      <w:r w:rsidR="00BE32F5">
        <w:rPr>
          <w:rFonts w:ascii="Times New Roman" w:hAnsi="Times New Roman" w:cs="Times New Roman"/>
          <w:sz w:val="20"/>
          <w:szCs w:val="20"/>
          <w:lang w:eastAsia="en-US"/>
        </w:rPr>
        <w:t xml:space="preserve">both the CSI-RS cell quality and NR-SS </w:t>
      </w:r>
      <w:r w:rsidR="0091445A">
        <w:rPr>
          <w:rFonts w:ascii="Times New Roman" w:hAnsi="Times New Roman" w:cs="Times New Roman"/>
          <w:sz w:val="20"/>
          <w:szCs w:val="20"/>
          <w:lang w:eastAsia="en-US"/>
        </w:rPr>
        <w:t xml:space="preserve">cell </w:t>
      </w:r>
      <w:r w:rsidR="00BE32F5">
        <w:rPr>
          <w:rFonts w:ascii="Times New Roman" w:hAnsi="Times New Roman" w:cs="Times New Roman"/>
          <w:sz w:val="20"/>
          <w:szCs w:val="20"/>
          <w:lang w:eastAsia="en-US"/>
        </w:rPr>
        <w:t>quality of the reported cell(s)</w:t>
      </w:r>
      <w:r w:rsidR="007A18AB">
        <w:rPr>
          <w:rFonts w:ascii="Times New Roman" w:hAnsi="Times New Roman" w:cs="Times New Roman"/>
          <w:sz w:val="20"/>
          <w:szCs w:val="20"/>
          <w:lang w:eastAsia="en-US"/>
        </w:rPr>
        <w:t xml:space="preserve"> in one report</w:t>
      </w:r>
      <w:r w:rsidR="00BE32F5">
        <w:rPr>
          <w:rFonts w:ascii="Times New Roman" w:hAnsi="Times New Roman" w:cs="Times New Roman"/>
          <w:sz w:val="20"/>
          <w:szCs w:val="20"/>
          <w:lang w:eastAsia="en-US"/>
        </w:rPr>
        <w:t xml:space="preserve">, it </w:t>
      </w:r>
      <w:r w:rsidR="007A000A">
        <w:rPr>
          <w:rFonts w:ascii="Times New Roman" w:hAnsi="Times New Roman" w:cs="Times New Roman"/>
          <w:sz w:val="20"/>
          <w:szCs w:val="20"/>
          <w:lang w:eastAsia="en-US"/>
        </w:rPr>
        <w:t>will be able</w:t>
      </w:r>
      <w:r w:rsidR="002C40E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7A000A">
        <w:rPr>
          <w:rFonts w:ascii="Times New Roman" w:hAnsi="Times New Roman" w:cs="Times New Roman"/>
          <w:sz w:val="20"/>
          <w:szCs w:val="20"/>
          <w:lang w:eastAsia="en-US"/>
        </w:rPr>
        <w:t xml:space="preserve">to </w:t>
      </w:r>
      <w:r w:rsidR="002C40EF">
        <w:rPr>
          <w:rFonts w:ascii="Times New Roman" w:hAnsi="Times New Roman" w:cs="Times New Roman"/>
          <w:sz w:val="20"/>
          <w:szCs w:val="20"/>
          <w:lang w:eastAsia="en-US"/>
        </w:rPr>
        <w:t xml:space="preserve">make better </w:t>
      </w:r>
      <w:r w:rsidR="00181887">
        <w:rPr>
          <w:rFonts w:ascii="Times New Roman" w:hAnsi="Times New Roman" w:cs="Times New Roman"/>
          <w:sz w:val="20"/>
          <w:szCs w:val="20"/>
          <w:lang w:eastAsia="en-US"/>
        </w:rPr>
        <w:t xml:space="preserve">handover </w:t>
      </w:r>
      <w:r w:rsidR="002C40EF">
        <w:rPr>
          <w:rFonts w:ascii="Times New Roman" w:hAnsi="Times New Roman" w:cs="Times New Roman"/>
          <w:sz w:val="20"/>
          <w:szCs w:val="20"/>
          <w:lang w:eastAsia="en-US"/>
        </w:rPr>
        <w:t>decision</w:t>
      </w:r>
      <w:r w:rsidR="00366717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060FD1">
        <w:rPr>
          <w:rFonts w:ascii="Times New Roman" w:hAnsi="Times New Roman" w:cs="Times New Roman"/>
          <w:sz w:val="20"/>
          <w:szCs w:val="20"/>
          <w:lang w:eastAsia="en-US"/>
        </w:rPr>
        <w:t xml:space="preserve"> For example, if the measurement report triggered based on the NR-SS</w:t>
      </w:r>
      <w:r w:rsidR="00160DD8">
        <w:rPr>
          <w:rFonts w:ascii="Times New Roman" w:hAnsi="Times New Roman" w:cs="Times New Roman"/>
          <w:sz w:val="20"/>
          <w:szCs w:val="20"/>
          <w:lang w:eastAsia="en-US"/>
        </w:rPr>
        <w:t xml:space="preserve"> shows that the NR-SS cell quality of a neighbour cell is better than that of the serving cell, and the delta is large enough to trigger the handove</w:t>
      </w:r>
      <w:r w:rsidR="003B608D">
        <w:rPr>
          <w:rFonts w:ascii="Times New Roman" w:hAnsi="Times New Roman" w:cs="Times New Roman"/>
          <w:sz w:val="20"/>
          <w:szCs w:val="20"/>
          <w:lang w:eastAsia="en-US"/>
        </w:rPr>
        <w:t>r;</w:t>
      </w:r>
      <w:r w:rsidR="00160DD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B608D">
        <w:rPr>
          <w:rFonts w:ascii="Times New Roman" w:hAnsi="Times New Roman" w:cs="Times New Roman"/>
          <w:sz w:val="20"/>
          <w:szCs w:val="20"/>
          <w:lang w:eastAsia="en-US"/>
        </w:rPr>
        <w:t>h</w:t>
      </w:r>
      <w:r w:rsidR="00160DD8">
        <w:rPr>
          <w:rFonts w:ascii="Times New Roman" w:hAnsi="Times New Roman" w:cs="Times New Roman"/>
          <w:sz w:val="20"/>
          <w:szCs w:val="20"/>
          <w:lang w:eastAsia="en-US"/>
        </w:rPr>
        <w:t>owever,</w:t>
      </w:r>
      <w:r w:rsidR="003B608D">
        <w:rPr>
          <w:rFonts w:ascii="Times New Roman" w:hAnsi="Times New Roman" w:cs="Times New Roman"/>
          <w:sz w:val="20"/>
          <w:szCs w:val="20"/>
          <w:lang w:eastAsia="en-US"/>
        </w:rPr>
        <w:t xml:space="preserve"> the piggybacked CSI-RS result shows that the CSI-RS cell quality of the neighbour cell is very poor. In this case, the network may not wan</w:t>
      </w:r>
      <w:r w:rsidR="00B05BA5">
        <w:rPr>
          <w:rFonts w:ascii="Times New Roman" w:hAnsi="Times New Roman" w:cs="Times New Roman"/>
          <w:sz w:val="20"/>
          <w:szCs w:val="20"/>
          <w:lang w:eastAsia="en-US"/>
        </w:rPr>
        <w:t xml:space="preserve">t to trigger the handover with the </w:t>
      </w:r>
      <w:r w:rsidR="002D5976">
        <w:rPr>
          <w:rFonts w:ascii="Times New Roman" w:hAnsi="Times New Roman" w:cs="Times New Roman"/>
          <w:sz w:val="20"/>
          <w:szCs w:val="20"/>
          <w:lang w:eastAsia="en-US"/>
        </w:rPr>
        <w:t>concern</w:t>
      </w:r>
      <w:r w:rsidR="00B05BA5">
        <w:rPr>
          <w:rFonts w:ascii="Times New Roman" w:hAnsi="Times New Roman" w:cs="Times New Roman"/>
          <w:sz w:val="20"/>
          <w:szCs w:val="20"/>
          <w:lang w:eastAsia="en-US"/>
        </w:rPr>
        <w:t xml:space="preserve"> that the UE </w:t>
      </w:r>
      <w:r w:rsidR="00AE7446">
        <w:rPr>
          <w:rFonts w:ascii="Times New Roman" w:hAnsi="Times New Roman" w:cs="Times New Roman"/>
          <w:sz w:val="20"/>
          <w:szCs w:val="20"/>
          <w:lang w:eastAsia="en-US"/>
        </w:rPr>
        <w:t>may</w:t>
      </w:r>
      <w:r w:rsidR="00B05BA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444AAD">
        <w:rPr>
          <w:rFonts w:ascii="Times New Roman" w:hAnsi="Times New Roman" w:cs="Times New Roman"/>
          <w:sz w:val="20"/>
          <w:szCs w:val="20"/>
          <w:lang w:eastAsia="en-US"/>
        </w:rPr>
        <w:t xml:space="preserve">not </w:t>
      </w:r>
      <w:r w:rsidR="00B05BA5">
        <w:rPr>
          <w:rFonts w:ascii="Times New Roman" w:hAnsi="Times New Roman" w:cs="Times New Roman"/>
          <w:sz w:val="20"/>
          <w:szCs w:val="20"/>
          <w:lang w:eastAsia="en-US"/>
        </w:rPr>
        <w:t xml:space="preserve">be </w:t>
      </w:r>
      <w:r w:rsidR="003A23C7">
        <w:rPr>
          <w:rFonts w:ascii="Times New Roman" w:hAnsi="Times New Roman" w:cs="Times New Roman"/>
          <w:sz w:val="20"/>
          <w:szCs w:val="20"/>
          <w:lang w:eastAsia="en-US"/>
        </w:rPr>
        <w:t xml:space="preserve">immediately </w:t>
      </w:r>
      <w:r w:rsidR="002F421A">
        <w:rPr>
          <w:rFonts w:ascii="Times New Roman" w:hAnsi="Times New Roman" w:cs="Times New Roman"/>
          <w:sz w:val="20"/>
          <w:szCs w:val="20"/>
          <w:lang w:eastAsia="en-US"/>
        </w:rPr>
        <w:t>served</w:t>
      </w:r>
      <w:r w:rsidR="00B05BA5">
        <w:rPr>
          <w:rFonts w:ascii="Times New Roman" w:hAnsi="Times New Roman" w:cs="Times New Roman"/>
          <w:sz w:val="20"/>
          <w:szCs w:val="20"/>
          <w:lang w:eastAsia="en-US"/>
        </w:rPr>
        <w:t xml:space="preserve"> by a</w:t>
      </w:r>
      <w:r w:rsidR="00444AA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E7446">
        <w:rPr>
          <w:rFonts w:ascii="Times New Roman" w:hAnsi="Times New Roman" w:cs="Times New Roman"/>
          <w:sz w:val="20"/>
          <w:szCs w:val="20"/>
          <w:lang w:eastAsia="en-US"/>
        </w:rPr>
        <w:t>qualified</w:t>
      </w:r>
      <w:r w:rsidR="00B05BA5">
        <w:rPr>
          <w:rFonts w:ascii="Times New Roman" w:hAnsi="Times New Roman" w:cs="Times New Roman"/>
          <w:sz w:val="20"/>
          <w:szCs w:val="20"/>
          <w:lang w:eastAsia="en-US"/>
        </w:rPr>
        <w:t xml:space="preserve"> beam </w:t>
      </w:r>
      <w:r w:rsidR="005C493C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B05BA5">
        <w:rPr>
          <w:rFonts w:ascii="Times New Roman" w:hAnsi="Times New Roman" w:cs="Times New Roman"/>
          <w:sz w:val="20"/>
          <w:szCs w:val="20"/>
          <w:lang w:eastAsia="en-US"/>
        </w:rPr>
        <w:t xml:space="preserve"> the </w:t>
      </w:r>
      <w:r w:rsidR="004671E7">
        <w:rPr>
          <w:rFonts w:ascii="Times New Roman" w:hAnsi="Times New Roman" w:cs="Times New Roman"/>
          <w:sz w:val="20"/>
          <w:szCs w:val="20"/>
          <w:lang w:eastAsia="en-US"/>
        </w:rPr>
        <w:t>neighbour cell.</w:t>
      </w:r>
      <w:r w:rsidR="003A23C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3A23C7">
        <w:rPr>
          <w:rFonts w:ascii="Times New Roman" w:hAnsi="Times New Roman" w:cs="Times New Roman"/>
          <w:sz w:val="20"/>
          <w:szCs w:val="20"/>
          <w:lang w:eastAsia="en-US"/>
        </w:rPr>
        <w:t xml:space="preserve"> the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given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A23C7">
        <w:rPr>
          <w:rFonts w:ascii="Times New Roman" w:hAnsi="Times New Roman" w:cs="Times New Roman"/>
          <w:sz w:val="20"/>
          <w:szCs w:val="20"/>
          <w:lang w:eastAsia="en-US"/>
        </w:rPr>
        <w:t>example, it is assumed the NR-</w:t>
      </w:r>
      <w:r w:rsidR="003A23C7" w:rsidRPr="003A23C7">
        <w:rPr>
          <w:rFonts w:ascii="Times New Roman" w:hAnsi="Times New Roman" w:cs="Times New Roman"/>
          <w:sz w:val="20"/>
          <w:szCs w:val="20"/>
          <w:lang w:eastAsia="en-US"/>
        </w:rPr>
        <w:t xml:space="preserve">SS </w:t>
      </w:r>
      <w:r w:rsidR="003A23C7">
        <w:rPr>
          <w:rFonts w:ascii="Times New Roman" w:hAnsi="Times New Roman" w:cs="Times New Roman"/>
          <w:sz w:val="20"/>
          <w:szCs w:val="20"/>
          <w:lang w:eastAsia="en-US"/>
        </w:rPr>
        <w:t xml:space="preserve">cell </w:t>
      </w:r>
      <w:r w:rsidR="003A23C7" w:rsidRPr="003A23C7">
        <w:rPr>
          <w:rFonts w:ascii="Times New Roman" w:hAnsi="Times New Roman" w:cs="Times New Roman"/>
          <w:sz w:val="20"/>
          <w:szCs w:val="20"/>
          <w:lang w:eastAsia="en-US"/>
        </w:rPr>
        <w:t xml:space="preserve">quality is the average of 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>multiple</w:t>
      </w:r>
      <w:r w:rsidR="003A23C7" w:rsidRPr="003A23C7">
        <w:rPr>
          <w:rFonts w:ascii="Times New Roman" w:hAnsi="Times New Roman" w:cs="Times New Roman"/>
          <w:sz w:val="20"/>
          <w:szCs w:val="20"/>
          <w:lang w:eastAsia="en-US"/>
        </w:rPr>
        <w:t xml:space="preserve"> NR-SS 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>blocks</w:t>
      </w:r>
      <w:r w:rsidR="003A23C7" w:rsidRPr="003A23C7">
        <w:rPr>
          <w:rFonts w:ascii="Times New Roman" w:hAnsi="Times New Roman" w:cs="Times New Roman"/>
          <w:sz w:val="20"/>
          <w:szCs w:val="20"/>
          <w:lang w:eastAsia="en-US"/>
        </w:rPr>
        <w:t xml:space="preserve"> (above threshold)</w:t>
      </w:r>
      <w:r w:rsidR="003A23C7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3A23C7" w:rsidRPr="003A23C7">
        <w:rPr>
          <w:rFonts w:ascii="Times New Roman" w:hAnsi="Times New Roman" w:cs="Times New Roman"/>
          <w:sz w:val="20"/>
          <w:szCs w:val="20"/>
          <w:lang w:eastAsia="en-US"/>
        </w:rPr>
        <w:t xml:space="preserve"> but CSI-RS result is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derived from a single</w:t>
      </w:r>
      <w:r w:rsidR="003A23C7" w:rsidRPr="003A23C7">
        <w:rPr>
          <w:rFonts w:ascii="Times New Roman" w:hAnsi="Times New Roman" w:cs="Times New Roman"/>
          <w:sz w:val="20"/>
          <w:szCs w:val="20"/>
          <w:lang w:eastAsia="en-US"/>
        </w:rPr>
        <w:t xml:space="preserve"> CSI-RS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which is</w:t>
      </w:r>
      <w:r w:rsidR="000A19D5" w:rsidRPr="003A23C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A23C7" w:rsidRPr="003A23C7">
        <w:rPr>
          <w:rFonts w:ascii="Times New Roman" w:hAnsi="Times New Roman" w:cs="Times New Roman"/>
          <w:sz w:val="20"/>
          <w:szCs w:val="20"/>
          <w:lang w:eastAsia="en-US"/>
        </w:rPr>
        <w:t>not beam-formed to this UE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;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this is why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 xml:space="preserve"> CSI-RS result is poor but SS result is better. </w:t>
      </w:r>
      <w:r w:rsidR="002C39FD">
        <w:rPr>
          <w:rFonts w:ascii="Times New Roman" w:hAnsi="Times New Roman" w:cs="Times New Roman"/>
          <w:sz w:val="20"/>
          <w:szCs w:val="20"/>
          <w:lang w:eastAsia="en-US"/>
        </w:rPr>
        <w:t>Please note t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 xml:space="preserve">he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 xml:space="preserve">given 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 xml:space="preserve">example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doesn’t preclude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 xml:space="preserve"> other case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>that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CA6CFD">
        <w:rPr>
          <w:rFonts w:ascii="Times New Roman" w:hAnsi="Times New Roman" w:cs="Times New Roman"/>
          <w:sz w:val="20"/>
          <w:szCs w:val="20"/>
          <w:lang w:eastAsia="en-US"/>
        </w:rPr>
        <w:t>CSI-RS result is also good. R</w:t>
      </w:r>
      <w:r w:rsidR="00CA6CFD" w:rsidRPr="00CA6CFD">
        <w:rPr>
          <w:rFonts w:ascii="Times New Roman" w:hAnsi="Times New Roman" w:cs="Times New Roman"/>
          <w:sz w:val="20"/>
          <w:szCs w:val="20"/>
          <w:lang w:eastAsia="en-US"/>
        </w:rPr>
        <w:t xml:space="preserve">egardless of </w:t>
      </w:r>
      <w:r w:rsidR="002C39FD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CA6CFD" w:rsidRPr="00CA6CFD">
        <w:rPr>
          <w:rFonts w:ascii="Times New Roman" w:hAnsi="Times New Roman" w:cs="Times New Roman"/>
          <w:sz w:val="20"/>
          <w:szCs w:val="20"/>
          <w:lang w:eastAsia="en-US"/>
        </w:rPr>
        <w:t xml:space="preserve">CSI-RS quality, if </w:t>
      </w:r>
      <w:r w:rsidR="005D1498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CA6CFD" w:rsidRPr="00CA6CFD">
        <w:rPr>
          <w:rFonts w:ascii="Times New Roman" w:hAnsi="Times New Roman" w:cs="Times New Roman"/>
          <w:sz w:val="20"/>
          <w:szCs w:val="20"/>
          <w:lang w:eastAsia="en-US"/>
        </w:rPr>
        <w:t xml:space="preserve">CSI-RS </w:t>
      </w:r>
      <w:r w:rsidR="005D1498">
        <w:rPr>
          <w:rFonts w:ascii="Times New Roman" w:hAnsi="Times New Roman" w:cs="Times New Roman"/>
          <w:sz w:val="20"/>
          <w:szCs w:val="20"/>
          <w:lang w:eastAsia="en-US"/>
        </w:rPr>
        <w:t>cell quality</w:t>
      </w:r>
      <w:r w:rsidR="005D1498" w:rsidRPr="00CA6CF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CA6CFD" w:rsidRPr="00CA6CFD">
        <w:rPr>
          <w:rFonts w:ascii="Times New Roman" w:hAnsi="Times New Roman" w:cs="Times New Roman"/>
          <w:sz w:val="20"/>
          <w:szCs w:val="20"/>
          <w:lang w:eastAsia="en-US"/>
        </w:rPr>
        <w:t xml:space="preserve">is also attached, this information can be used </w:t>
      </w:r>
      <w:r w:rsidR="000A19D5">
        <w:rPr>
          <w:rFonts w:ascii="Times New Roman" w:hAnsi="Times New Roman" w:cs="Times New Roman"/>
          <w:sz w:val="20"/>
          <w:szCs w:val="20"/>
          <w:lang w:eastAsia="en-US"/>
        </w:rPr>
        <w:t xml:space="preserve">for </w:t>
      </w:r>
      <w:r w:rsidR="001D3AD3">
        <w:rPr>
          <w:rFonts w:ascii="Times New Roman" w:hAnsi="Times New Roman" w:cs="Times New Roman"/>
          <w:sz w:val="20"/>
          <w:szCs w:val="20"/>
          <w:lang w:eastAsia="en-US"/>
        </w:rPr>
        <w:t>making a better</w:t>
      </w:r>
      <w:r w:rsidR="00CA6CFD" w:rsidRPr="00CA6CFD">
        <w:rPr>
          <w:rFonts w:ascii="Times New Roman" w:hAnsi="Times New Roman" w:cs="Times New Roman"/>
          <w:sz w:val="20"/>
          <w:szCs w:val="20"/>
          <w:lang w:eastAsia="en-US"/>
        </w:rPr>
        <w:t xml:space="preserve"> handover</w:t>
      </w:r>
      <w:r w:rsidR="005D1498">
        <w:rPr>
          <w:rFonts w:ascii="Times New Roman" w:hAnsi="Times New Roman" w:cs="Times New Roman"/>
          <w:sz w:val="20"/>
          <w:szCs w:val="20"/>
          <w:lang w:eastAsia="en-US"/>
        </w:rPr>
        <w:t xml:space="preserve"> decision</w:t>
      </w:r>
      <w:r w:rsidR="00CA6CFD" w:rsidRPr="00CA6CFD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8C41C21" w14:textId="4CBD0420" w:rsidR="002D4ADC" w:rsidRPr="00FF4D74" w:rsidRDefault="00E25B80" w:rsidP="00E25B80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2: </w:t>
      </w:r>
      <w:r w:rsidR="00B010BF">
        <w:rPr>
          <w:rFonts w:ascii="Times New Roman" w:hAnsi="Times New Roman" w:cs="Times New Roman"/>
          <w:bCs w:val="0"/>
          <w:sz w:val="20"/>
          <w:szCs w:val="20"/>
          <w:lang w:eastAsia="en-US"/>
        </w:rPr>
        <w:t>I</w:t>
      </w:r>
      <w:r w:rsidR="00F47D9C">
        <w:rPr>
          <w:rFonts w:ascii="Times New Roman" w:hAnsi="Times New Roman" w:cs="Times New Roman"/>
          <w:bCs w:val="0"/>
          <w:sz w:val="20"/>
          <w:szCs w:val="20"/>
          <w:lang w:eastAsia="en-US"/>
        </w:rPr>
        <w:t>ncluding the CSI-RS cell quality (which doesn’t trigger the report) in the measur</w:t>
      </w:r>
      <w:bookmarkStart w:id="3" w:name="_GoBack"/>
      <w:bookmarkEnd w:id="3"/>
      <w:r w:rsidR="00F47D9C">
        <w:rPr>
          <w:rFonts w:ascii="Times New Roman" w:hAnsi="Times New Roman" w:cs="Times New Roman"/>
          <w:bCs w:val="0"/>
          <w:sz w:val="20"/>
          <w:szCs w:val="20"/>
          <w:lang w:eastAsia="en-US"/>
        </w:rPr>
        <w:t>ement report</w:t>
      </w:r>
      <w:r w:rsidR="00B010BF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triggered by the NR-SS cell quality</w:t>
      </w:r>
      <w:r w:rsidR="00F47D9C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can </w:t>
      </w:r>
      <w:r w:rsidR="00344407">
        <w:rPr>
          <w:rFonts w:ascii="Times New Roman" w:hAnsi="Times New Roman" w:cs="Times New Roman"/>
          <w:bCs w:val="0"/>
          <w:sz w:val="20"/>
          <w:szCs w:val="20"/>
          <w:lang w:eastAsia="en-US"/>
        </w:rPr>
        <w:t>benefit</w:t>
      </w:r>
      <w:r w:rsidR="005B4E16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</w:t>
      </w:r>
      <w:r w:rsidR="007D3FDF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the </w:t>
      </w:r>
      <w:r w:rsidR="00012D65">
        <w:rPr>
          <w:rFonts w:ascii="Times New Roman" w:hAnsi="Times New Roman" w:cs="Times New Roman"/>
          <w:bCs w:val="0"/>
          <w:sz w:val="20"/>
          <w:szCs w:val="20"/>
          <w:lang w:eastAsia="en-US"/>
        </w:rPr>
        <w:t>UE/</w:t>
      </w:r>
      <w:r w:rsidR="005B4E16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network </w:t>
      </w:r>
      <w:r w:rsidR="00012D65">
        <w:rPr>
          <w:rFonts w:ascii="Times New Roman" w:hAnsi="Times New Roman" w:cs="Times New Roman"/>
          <w:bCs w:val="0"/>
          <w:sz w:val="20"/>
          <w:szCs w:val="20"/>
          <w:lang w:eastAsia="en-US"/>
        </w:rPr>
        <w:t>while the network is</w:t>
      </w:r>
      <w:r w:rsidR="005B4E16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mak</w:t>
      </w:r>
      <w:r w:rsidR="007E28CE">
        <w:rPr>
          <w:rFonts w:ascii="Times New Roman" w:hAnsi="Times New Roman" w:cs="Times New Roman"/>
          <w:bCs w:val="0"/>
          <w:sz w:val="20"/>
          <w:szCs w:val="20"/>
          <w:lang w:eastAsia="en-US"/>
        </w:rPr>
        <w:t>ing</w:t>
      </w:r>
      <w:r w:rsidR="005B4E16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the handover decision</w:t>
      </w:r>
    </w:p>
    <w:p w14:paraId="0C0D453C" w14:textId="72B1EF92" w:rsidR="001C5950" w:rsidRPr="00FF4D74" w:rsidRDefault="001C5950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1: </w:t>
      </w:r>
      <w:r w:rsidR="002B2CC5"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Cell quality derived from NR-SS for the same cell </w:t>
      </w:r>
      <w:r w:rsid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can be</w:t>
      </w:r>
      <w:r w:rsidR="002B2CC5"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included in a measurement report triggered based on CSI-RS</w:t>
      </w:r>
    </w:p>
    <w:p w14:paraId="53C53DDF" w14:textId="5EABD326" w:rsidR="004E2847" w:rsidRPr="00FF4D74" w:rsidRDefault="004E2847" w:rsidP="004E2847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2: </w:t>
      </w:r>
      <w:r w:rsidR="002B2CC5"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Cell quality derived from CSI-RS for the same cell </w:t>
      </w:r>
      <w:r w:rsid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can be</w:t>
      </w:r>
      <w:r w:rsidR="002B2CC5"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included in a measurement report triggered based on NR-SS</w:t>
      </w:r>
    </w:p>
    <w:p w14:paraId="7AD8370F" w14:textId="6C827DA4" w:rsidR="004E2847" w:rsidRDefault="0015531C" w:rsidP="005923F4">
      <w:pPr>
        <w:pStyle w:val="BodyText"/>
        <w:rPr>
          <w:rFonts w:ascii="Arial" w:hAnsi="Arial" w:cs="Arial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3</w:t>
      </w: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: In the measurement report, an RS type prefix is indicated before any reported cell quality. The prefix is used to indicate whether the reported cell quality is derived from NR-SS beam(s) or from CSI-RS beam(s)</w:t>
      </w:r>
    </w:p>
    <w:p w14:paraId="0EA3E36A" w14:textId="77777777" w:rsidR="00D8203B" w:rsidRPr="00DC33E4" w:rsidRDefault="00D8203B" w:rsidP="005923F4">
      <w:pPr>
        <w:pStyle w:val="Heading1"/>
        <w:rPr>
          <w:lang w:val="en-US"/>
        </w:rPr>
      </w:pPr>
      <w:bookmarkStart w:id="4" w:name="_Toc461106288"/>
      <w:bookmarkEnd w:id="1"/>
      <w:bookmarkEnd w:id="4"/>
      <w:r w:rsidRPr="00DC33E4">
        <w:rPr>
          <w:lang w:val="en-US"/>
        </w:rPr>
        <w:t>Conclusion</w:t>
      </w:r>
    </w:p>
    <w:p w14:paraId="2AFA1D08" w14:textId="3900E46C" w:rsidR="00F64295" w:rsidRPr="00FF4D74" w:rsidRDefault="00F64295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we discuss </w:t>
      </w:r>
      <w:r w:rsidR="00AD0348">
        <w:rPr>
          <w:rFonts w:ascii="Times New Roman" w:hAnsi="Times New Roman" w:cs="Times New Roman"/>
          <w:sz w:val="20"/>
          <w:szCs w:val="20"/>
          <w:lang w:eastAsia="en-US"/>
        </w:rPr>
        <w:t xml:space="preserve">the drawbacks of </w:t>
      </w:r>
      <w:r w:rsidR="003B2D90">
        <w:rPr>
          <w:rFonts w:ascii="Times New Roman" w:hAnsi="Times New Roman" w:cs="Times New Roman"/>
          <w:sz w:val="20"/>
          <w:szCs w:val="20"/>
          <w:lang w:eastAsia="en-US"/>
        </w:rPr>
        <w:t xml:space="preserve">having </w:t>
      </w:r>
      <w:r w:rsidR="00AD0348">
        <w:rPr>
          <w:rFonts w:ascii="Times New Roman" w:hAnsi="Times New Roman" w:cs="Times New Roman"/>
          <w:sz w:val="20"/>
          <w:szCs w:val="20"/>
          <w:lang w:eastAsia="en-US"/>
        </w:rPr>
        <w:t xml:space="preserve">the agreement #5 and #6 </w:t>
      </w:r>
      <w:r w:rsidR="00767A0C">
        <w:rPr>
          <w:rFonts w:ascii="Times New Roman" w:hAnsi="Times New Roman" w:cs="Times New Roman"/>
          <w:sz w:val="20"/>
          <w:szCs w:val="20"/>
          <w:lang w:eastAsia="en-US"/>
        </w:rPr>
        <w:t>stated</w:t>
      </w:r>
      <w:r w:rsidR="00AD0348">
        <w:rPr>
          <w:rFonts w:ascii="Times New Roman" w:hAnsi="Times New Roman" w:cs="Times New Roman"/>
          <w:sz w:val="20"/>
          <w:szCs w:val="20"/>
          <w:lang w:eastAsia="en-US"/>
        </w:rPr>
        <w:t xml:space="preserve"> in Section</w:t>
      </w:r>
      <w:r w:rsidR="009D1618">
        <w:rPr>
          <w:rFonts w:ascii="Times New Roman" w:hAnsi="Times New Roman" w:cs="Times New Roman"/>
          <w:sz w:val="20"/>
          <w:szCs w:val="20"/>
          <w:lang w:eastAsia="en-US"/>
        </w:rPr>
        <w:t xml:space="preserve"> 1</w:t>
      </w:r>
      <w:r w:rsidR="00AD034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and </w:t>
      </w:r>
      <w:r w:rsidR="00947B01">
        <w:rPr>
          <w:rFonts w:ascii="Times New Roman" w:hAnsi="Times New Roman" w:cs="Times New Roman"/>
          <w:sz w:val="20"/>
          <w:szCs w:val="20"/>
          <w:lang w:eastAsia="en-US"/>
        </w:rPr>
        <w:t>come out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311F3">
        <w:rPr>
          <w:rFonts w:ascii="Times New Roman" w:hAnsi="Times New Roman" w:cs="Times New Roman"/>
          <w:sz w:val="20"/>
          <w:szCs w:val="20"/>
          <w:lang w:eastAsia="en-US"/>
        </w:rPr>
        <w:t xml:space="preserve">with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the following observations.</w:t>
      </w:r>
    </w:p>
    <w:p w14:paraId="06F641E0" w14:textId="1A61C717" w:rsidR="00D35234" w:rsidRPr="00FF4D74" w:rsidRDefault="00342D3F" w:rsidP="00D35234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Observation 1: By allowing the UE to report the NR-SS cell quality in the measurement report triggered by CSI-RS (and vice-versa), it becomes possible for the UE to combine multiple triggering events and send just one measurement report</w:t>
      </w:r>
    </w:p>
    <w:p w14:paraId="51B8ECB6" w14:textId="3C148BF5" w:rsidR="00D35234" w:rsidRPr="00FF4D74" w:rsidRDefault="00790829" w:rsidP="00D35234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 w:rsidRPr="00790829">
        <w:rPr>
          <w:rFonts w:ascii="Times New Roman" w:hAnsi="Times New Roman" w:cs="Times New Roman"/>
          <w:b/>
          <w:sz w:val="20"/>
          <w:szCs w:val="20"/>
          <w:lang w:eastAsia="en-US"/>
        </w:rPr>
        <w:t>Observation 2: Including the CSI-RS cell quality (which doesn’t trigger the report) in the measurement report triggered by the NR-SS cell quality can benefit the UE/network while the network is making the handover decision</w:t>
      </w:r>
    </w:p>
    <w:p w14:paraId="606F503D" w14:textId="54327591" w:rsidR="00D35234" w:rsidRPr="00FF4D74" w:rsidRDefault="00D35234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Based on the observation</w:t>
      </w:r>
      <w:r w:rsidR="00DF20A7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, RAN2 is kindly asked to approve the following proposals.</w:t>
      </w:r>
    </w:p>
    <w:p w14:paraId="78B75762" w14:textId="77777777" w:rsidR="005E3915" w:rsidRPr="00FF4D74" w:rsidRDefault="005E3915" w:rsidP="005E3915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bookmarkStart w:id="5" w:name="_In-sequence_SDU_delivery"/>
      <w:bookmarkEnd w:id="5"/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1: </w:t>
      </w:r>
      <w:r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Cell quality derived from NR-SS for the same cell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can be</w:t>
      </w:r>
      <w:r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included in a measurement report triggered based on CSI-RS</w:t>
      </w:r>
    </w:p>
    <w:p w14:paraId="2CA03800" w14:textId="77777777" w:rsidR="005E3915" w:rsidRPr="00FF4D74" w:rsidRDefault="005E3915" w:rsidP="005E3915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2: </w:t>
      </w:r>
      <w:r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Cell quality derived from CSI-RS for the same cell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can be</w:t>
      </w:r>
      <w:r w:rsidRPr="002B2CC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included in a measurement report triggered based on NR-SS</w:t>
      </w:r>
    </w:p>
    <w:p w14:paraId="1AAEECB8" w14:textId="5A547361" w:rsidR="00D35234" w:rsidRPr="00195520" w:rsidRDefault="00195520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3</w:t>
      </w: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: In the measurement report, an RS type prefix is indicated before any reported cell quality. The prefix is used to indicate whether the reported cell quality is derived from NR-SS beam(s) or from CSI-RS beam(s)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73356290" w14:textId="693BE196" w:rsidR="00526C0D" w:rsidRPr="00FF4D74" w:rsidRDefault="002E64DB" w:rsidP="002E64DB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bookmarkStart w:id="6" w:name="_Ref471526726"/>
      <w:r w:rsidRPr="002E64DB">
        <w:rPr>
          <w:rFonts w:ascii="Times New Roman" w:hAnsi="Times New Roman" w:cs="Times New Roman"/>
          <w:sz w:val="20"/>
          <w:szCs w:val="20"/>
          <w:lang w:eastAsia="en-US"/>
        </w:rPr>
        <w:t>Draft Report of 3GPP TSG RAN WG2 meeting #99</w:t>
      </w:r>
    </w:p>
    <w:bookmarkEnd w:id="6"/>
    <w:p w14:paraId="7AA6E6A4" w14:textId="1E9E64D5" w:rsidR="003A7EF3" w:rsidRPr="002E64DB" w:rsidRDefault="002E64DB" w:rsidP="002E64DB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2E64DB">
        <w:rPr>
          <w:rFonts w:ascii="Times New Roman" w:hAnsi="Times New Roman" w:cs="Times New Roman"/>
          <w:sz w:val="20"/>
          <w:szCs w:val="20"/>
          <w:lang w:eastAsia="en-US"/>
        </w:rPr>
        <w:t>R1-1705326: Mobility RS, Samsung, Spokane, April 2017</w:t>
      </w:r>
      <w:r>
        <w:rPr>
          <w:rFonts w:ascii="Times New Roman" w:hAnsi="Times New Roman" w:cs="Times New Roman"/>
          <w:sz w:val="20"/>
          <w:szCs w:val="20"/>
          <w:lang w:eastAsia="en-US"/>
        </w:rPr>
        <w:t>, USA</w:t>
      </w:r>
    </w:p>
    <w:sectPr w:rsidR="003A7EF3" w:rsidRPr="002E64DB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46C59" w14:textId="77777777" w:rsidR="00307047" w:rsidRDefault="00307047">
      <w:r>
        <w:separator/>
      </w:r>
    </w:p>
  </w:endnote>
  <w:endnote w:type="continuationSeparator" w:id="0">
    <w:p w14:paraId="7A851283" w14:textId="77777777" w:rsidR="00307047" w:rsidRDefault="00307047">
      <w:r>
        <w:continuationSeparator/>
      </w:r>
    </w:p>
  </w:endnote>
  <w:endnote w:type="continuationNotice" w:id="1">
    <w:p w14:paraId="2D35168C" w14:textId="77777777" w:rsidR="00307047" w:rsidRDefault="0030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6BDE5" w14:textId="33304D69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3A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3AD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2E557" w14:textId="77777777" w:rsidR="00307047" w:rsidRDefault="00307047">
      <w:r>
        <w:separator/>
      </w:r>
    </w:p>
  </w:footnote>
  <w:footnote w:type="continuationSeparator" w:id="0">
    <w:p w14:paraId="5E333889" w14:textId="77777777" w:rsidR="00307047" w:rsidRDefault="00307047">
      <w:r>
        <w:continuationSeparator/>
      </w:r>
    </w:p>
  </w:footnote>
  <w:footnote w:type="continuationNotice" w:id="1">
    <w:p w14:paraId="7A251CBC" w14:textId="77777777" w:rsidR="00307047" w:rsidRDefault="003070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2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4"/>
  </w:num>
  <w:num w:numId="20">
    <w:abstractNumId w:val="12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16"/>
  </w:num>
  <w:num w:numId="23">
    <w:abstractNumId w:val="12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7">
    <w15:presenceInfo w15:providerId="None" w15:userId="hidetoshi suzuki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C5B"/>
    <w:rsid w:val="00002A37"/>
    <w:rsid w:val="00006446"/>
    <w:rsid w:val="00006896"/>
    <w:rsid w:val="00006B58"/>
    <w:rsid w:val="00007CDC"/>
    <w:rsid w:val="00011B28"/>
    <w:rsid w:val="0001207F"/>
    <w:rsid w:val="00012D65"/>
    <w:rsid w:val="00014E6A"/>
    <w:rsid w:val="00015D15"/>
    <w:rsid w:val="00016E88"/>
    <w:rsid w:val="000176B2"/>
    <w:rsid w:val="00020538"/>
    <w:rsid w:val="0002564D"/>
    <w:rsid w:val="00025ECA"/>
    <w:rsid w:val="00027939"/>
    <w:rsid w:val="000302D0"/>
    <w:rsid w:val="000325B8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50B9F"/>
    <w:rsid w:val="00052A07"/>
    <w:rsid w:val="000534E3"/>
    <w:rsid w:val="0005606A"/>
    <w:rsid w:val="00057117"/>
    <w:rsid w:val="00057E2C"/>
    <w:rsid w:val="00060FD1"/>
    <w:rsid w:val="000616E7"/>
    <w:rsid w:val="0006487E"/>
    <w:rsid w:val="00065E1A"/>
    <w:rsid w:val="00067548"/>
    <w:rsid w:val="00072D36"/>
    <w:rsid w:val="00077E5F"/>
    <w:rsid w:val="0008036A"/>
    <w:rsid w:val="00081AE6"/>
    <w:rsid w:val="000821B8"/>
    <w:rsid w:val="000841B9"/>
    <w:rsid w:val="000841EB"/>
    <w:rsid w:val="0008434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1BF"/>
    <w:rsid w:val="000A19D5"/>
    <w:rsid w:val="000A1B7B"/>
    <w:rsid w:val="000A56F2"/>
    <w:rsid w:val="000A7958"/>
    <w:rsid w:val="000B2719"/>
    <w:rsid w:val="000B2793"/>
    <w:rsid w:val="000B3A8F"/>
    <w:rsid w:val="000B4AB9"/>
    <w:rsid w:val="000B4CF7"/>
    <w:rsid w:val="000B58C3"/>
    <w:rsid w:val="000B61E9"/>
    <w:rsid w:val="000C0B03"/>
    <w:rsid w:val="000C165A"/>
    <w:rsid w:val="000C2E19"/>
    <w:rsid w:val="000D0D07"/>
    <w:rsid w:val="000D1C00"/>
    <w:rsid w:val="000D2ACE"/>
    <w:rsid w:val="000D4797"/>
    <w:rsid w:val="000D4C5E"/>
    <w:rsid w:val="000E0527"/>
    <w:rsid w:val="000E1E92"/>
    <w:rsid w:val="000E58DF"/>
    <w:rsid w:val="000E7C6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BC6"/>
    <w:rsid w:val="00113CF4"/>
    <w:rsid w:val="001153EA"/>
    <w:rsid w:val="00115643"/>
    <w:rsid w:val="00116765"/>
    <w:rsid w:val="0012078D"/>
    <w:rsid w:val="0012080F"/>
    <w:rsid w:val="001219F5"/>
    <w:rsid w:val="00121A20"/>
    <w:rsid w:val="00122F2E"/>
    <w:rsid w:val="0012377F"/>
    <w:rsid w:val="00124314"/>
    <w:rsid w:val="001254E8"/>
    <w:rsid w:val="00126B4A"/>
    <w:rsid w:val="001272AC"/>
    <w:rsid w:val="00127B88"/>
    <w:rsid w:val="00127E49"/>
    <w:rsid w:val="00132FD0"/>
    <w:rsid w:val="001344C0"/>
    <w:rsid w:val="001346FA"/>
    <w:rsid w:val="00135252"/>
    <w:rsid w:val="00137AB5"/>
    <w:rsid w:val="00137F0B"/>
    <w:rsid w:val="001416F8"/>
    <w:rsid w:val="00145D40"/>
    <w:rsid w:val="00146AD8"/>
    <w:rsid w:val="00151723"/>
    <w:rsid w:val="00151E23"/>
    <w:rsid w:val="001526E0"/>
    <w:rsid w:val="001550E1"/>
    <w:rsid w:val="001551B5"/>
    <w:rsid w:val="0015531C"/>
    <w:rsid w:val="00155888"/>
    <w:rsid w:val="001608F0"/>
    <w:rsid w:val="00160DD8"/>
    <w:rsid w:val="001643A8"/>
    <w:rsid w:val="001659C1"/>
    <w:rsid w:val="0016607D"/>
    <w:rsid w:val="00171D60"/>
    <w:rsid w:val="00173A8E"/>
    <w:rsid w:val="00177795"/>
    <w:rsid w:val="00180D4C"/>
    <w:rsid w:val="0018143F"/>
    <w:rsid w:val="00181887"/>
    <w:rsid w:val="00190AC1"/>
    <w:rsid w:val="0019341A"/>
    <w:rsid w:val="00195520"/>
    <w:rsid w:val="001963B6"/>
    <w:rsid w:val="00197DF9"/>
    <w:rsid w:val="001A1987"/>
    <w:rsid w:val="001A2564"/>
    <w:rsid w:val="001A2C49"/>
    <w:rsid w:val="001A45EE"/>
    <w:rsid w:val="001A6173"/>
    <w:rsid w:val="001A6CBA"/>
    <w:rsid w:val="001B0D97"/>
    <w:rsid w:val="001B2E53"/>
    <w:rsid w:val="001B3012"/>
    <w:rsid w:val="001B5A5D"/>
    <w:rsid w:val="001B6CE0"/>
    <w:rsid w:val="001B7DF3"/>
    <w:rsid w:val="001C1CE5"/>
    <w:rsid w:val="001C3D2A"/>
    <w:rsid w:val="001C5950"/>
    <w:rsid w:val="001C6495"/>
    <w:rsid w:val="001C67E3"/>
    <w:rsid w:val="001D02D8"/>
    <w:rsid w:val="001D280D"/>
    <w:rsid w:val="001D3AD3"/>
    <w:rsid w:val="001D4132"/>
    <w:rsid w:val="001D4ABC"/>
    <w:rsid w:val="001D51BA"/>
    <w:rsid w:val="001D6342"/>
    <w:rsid w:val="001D6D53"/>
    <w:rsid w:val="001E58E2"/>
    <w:rsid w:val="001E7AED"/>
    <w:rsid w:val="001F3916"/>
    <w:rsid w:val="001F4AB0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A3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52C3"/>
    <w:rsid w:val="00225C54"/>
    <w:rsid w:val="0023019F"/>
    <w:rsid w:val="00230568"/>
    <w:rsid w:val="00230765"/>
    <w:rsid w:val="002319E4"/>
    <w:rsid w:val="00233AFC"/>
    <w:rsid w:val="00235562"/>
    <w:rsid w:val="00235632"/>
    <w:rsid w:val="00235872"/>
    <w:rsid w:val="00241559"/>
    <w:rsid w:val="00242973"/>
    <w:rsid w:val="00242A0A"/>
    <w:rsid w:val="002435B3"/>
    <w:rsid w:val="00244DBD"/>
    <w:rsid w:val="0024547B"/>
    <w:rsid w:val="002454D4"/>
    <w:rsid w:val="002458EB"/>
    <w:rsid w:val="002500C8"/>
    <w:rsid w:val="00250F16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3F3"/>
    <w:rsid w:val="002805F5"/>
    <w:rsid w:val="00280751"/>
    <w:rsid w:val="0028280A"/>
    <w:rsid w:val="00286ACD"/>
    <w:rsid w:val="00287838"/>
    <w:rsid w:val="00287895"/>
    <w:rsid w:val="002907B5"/>
    <w:rsid w:val="00292E71"/>
    <w:rsid w:val="00292EB7"/>
    <w:rsid w:val="00293F02"/>
    <w:rsid w:val="00296227"/>
    <w:rsid w:val="00296F44"/>
    <w:rsid w:val="0029774E"/>
    <w:rsid w:val="0029777D"/>
    <w:rsid w:val="002A036D"/>
    <w:rsid w:val="002A055E"/>
    <w:rsid w:val="002A1D4E"/>
    <w:rsid w:val="002A2869"/>
    <w:rsid w:val="002A50D7"/>
    <w:rsid w:val="002A75FE"/>
    <w:rsid w:val="002B0B1F"/>
    <w:rsid w:val="002B24D6"/>
    <w:rsid w:val="002B2CC5"/>
    <w:rsid w:val="002B467E"/>
    <w:rsid w:val="002B47B7"/>
    <w:rsid w:val="002C244C"/>
    <w:rsid w:val="002C31CA"/>
    <w:rsid w:val="002C39FD"/>
    <w:rsid w:val="002C40EF"/>
    <w:rsid w:val="002C41E6"/>
    <w:rsid w:val="002D00AE"/>
    <w:rsid w:val="002D022A"/>
    <w:rsid w:val="002D071A"/>
    <w:rsid w:val="002D34B2"/>
    <w:rsid w:val="002D362A"/>
    <w:rsid w:val="002D4ADC"/>
    <w:rsid w:val="002D5976"/>
    <w:rsid w:val="002D7637"/>
    <w:rsid w:val="002E17F2"/>
    <w:rsid w:val="002E3CAE"/>
    <w:rsid w:val="002E64DB"/>
    <w:rsid w:val="002E7CAE"/>
    <w:rsid w:val="002F246A"/>
    <w:rsid w:val="002F2771"/>
    <w:rsid w:val="002F37A9"/>
    <w:rsid w:val="002F421A"/>
    <w:rsid w:val="00300010"/>
    <w:rsid w:val="00301CE6"/>
    <w:rsid w:val="0030256B"/>
    <w:rsid w:val="0030501F"/>
    <w:rsid w:val="00307047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4D23"/>
    <w:rsid w:val="00331751"/>
    <w:rsid w:val="00334579"/>
    <w:rsid w:val="00335858"/>
    <w:rsid w:val="00335A88"/>
    <w:rsid w:val="00336BDA"/>
    <w:rsid w:val="0034033C"/>
    <w:rsid w:val="00342BD7"/>
    <w:rsid w:val="00342D3F"/>
    <w:rsid w:val="00343A07"/>
    <w:rsid w:val="00344407"/>
    <w:rsid w:val="00344919"/>
    <w:rsid w:val="003453C2"/>
    <w:rsid w:val="003455D2"/>
    <w:rsid w:val="00346DB5"/>
    <w:rsid w:val="003477B1"/>
    <w:rsid w:val="00351A57"/>
    <w:rsid w:val="0035482C"/>
    <w:rsid w:val="0035709A"/>
    <w:rsid w:val="00357380"/>
    <w:rsid w:val="003602D9"/>
    <w:rsid w:val="003604CE"/>
    <w:rsid w:val="00361478"/>
    <w:rsid w:val="0036161E"/>
    <w:rsid w:val="00365A6D"/>
    <w:rsid w:val="00366717"/>
    <w:rsid w:val="00366D3B"/>
    <w:rsid w:val="00370E47"/>
    <w:rsid w:val="003735E5"/>
    <w:rsid w:val="003742AC"/>
    <w:rsid w:val="00374C70"/>
    <w:rsid w:val="00375204"/>
    <w:rsid w:val="003768C5"/>
    <w:rsid w:val="00377CE1"/>
    <w:rsid w:val="00385BF0"/>
    <w:rsid w:val="00387BA7"/>
    <w:rsid w:val="003939FF"/>
    <w:rsid w:val="003A127C"/>
    <w:rsid w:val="003A2223"/>
    <w:rsid w:val="003A23C7"/>
    <w:rsid w:val="003A2A0F"/>
    <w:rsid w:val="003A45A1"/>
    <w:rsid w:val="003A5B0A"/>
    <w:rsid w:val="003A6BAC"/>
    <w:rsid w:val="003A7EF3"/>
    <w:rsid w:val="003B159C"/>
    <w:rsid w:val="003B2D90"/>
    <w:rsid w:val="003B369F"/>
    <w:rsid w:val="003B36A3"/>
    <w:rsid w:val="003B4D22"/>
    <w:rsid w:val="003B608D"/>
    <w:rsid w:val="003B72A4"/>
    <w:rsid w:val="003B7FE5"/>
    <w:rsid w:val="003C10D1"/>
    <w:rsid w:val="003C11C8"/>
    <w:rsid w:val="003C2702"/>
    <w:rsid w:val="003C7806"/>
    <w:rsid w:val="003D03A4"/>
    <w:rsid w:val="003D109F"/>
    <w:rsid w:val="003D2478"/>
    <w:rsid w:val="003D2FC4"/>
    <w:rsid w:val="003D387A"/>
    <w:rsid w:val="003D3C45"/>
    <w:rsid w:val="003D4532"/>
    <w:rsid w:val="003D5B1F"/>
    <w:rsid w:val="003E15FA"/>
    <w:rsid w:val="003E45F5"/>
    <w:rsid w:val="003E4EAD"/>
    <w:rsid w:val="003E55E4"/>
    <w:rsid w:val="003E6588"/>
    <w:rsid w:val="003E74E3"/>
    <w:rsid w:val="003E75BA"/>
    <w:rsid w:val="003F05C7"/>
    <w:rsid w:val="003F1D11"/>
    <w:rsid w:val="003F1D35"/>
    <w:rsid w:val="003F2CD4"/>
    <w:rsid w:val="003F6BBE"/>
    <w:rsid w:val="004000E8"/>
    <w:rsid w:val="004014F3"/>
    <w:rsid w:val="00402DD0"/>
    <w:rsid w:val="00402E2B"/>
    <w:rsid w:val="00403E95"/>
    <w:rsid w:val="0040512B"/>
    <w:rsid w:val="00405CA5"/>
    <w:rsid w:val="0040715C"/>
    <w:rsid w:val="00407CD3"/>
    <w:rsid w:val="00410134"/>
    <w:rsid w:val="00410B72"/>
    <w:rsid w:val="00410F18"/>
    <w:rsid w:val="0041263E"/>
    <w:rsid w:val="00413AAC"/>
    <w:rsid w:val="00416B1B"/>
    <w:rsid w:val="00420DC3"/>
    <w:rsid w:val="00421105"/>
    <w:rsid w:val="00421755"/>
    <w:rsid w:val="004242F4"/>
    <w:rsid w:val="00427248"/>
    <w:rsid w:val="00427C68"/>
    <w:rsid w:val="0043123D"/>
    <w:rsid w:val="004332BB"/>
    <w:rsid w:val="004351A3"/>
    <w:rsid w:val="00435ECC"/>
    <w:rsid w:val="00437447"/>
    <w:rsid w:val="004374BA"/>
    <w:rsid w:val="00440548"/>
    <w:rsid w:val="00440B16"/>
    <w:rsid w:val="00441A92"/>
    <w:rsid w:val="00444AAD"/>
    <w:rsid w:val="00444F56"/>
    <w:rsid w:val="00446488"/>
    <w:rsid w:val="004517AA"/>
    <w:rsid w:val="00451811"/>
    <w:rsid w:val="004521EC"/>
    <w:rsid w:val="00452CAC"/>
    <w:rsid w:val="00452F5B"/>
    <w:rsid w:val="00453200"/>
    <w:rsid w:val="00457565"/>
    <w:rsid w:val="00457B71"/>
    <w:rsid w:val="00461FDF"/>
    <w:rsid w:val="00462F46"/>
    <w:rsid w:val="0046300D"/>
    <w:rsid w:val="00465F3A"/>
    <w:rsid w:val="004669E2"/>
    <w:rsid w:val="004671E7"/>
    <w:rsid w:val="00470C31"/>
    <w:rsid w:val="004734D0"/>
    <w:rsid w:val="00474804"/>
    <w:rsid w:val="0047556B"/>
    <w:rsid w:val="004769FA"/>
    <w:rsid w:val="00477768"/>
    <w:rsid w:val="004846D1"/>
    <w:rsid w:val="00492BC5"/>
    <w:rsid w:val="00493F23"/>
    <w:rsid w:val="00494430"/>
    <w:rsid w:val="004964F1"/>
    <w:rsid w:val="004970B3"/>
    <w:rsid w:val="004A16BC"/>
    <w:rsid w:val="004A2B94"/>
    <w:rsid w:val="004A7E7F"/>
    <w:rsid w:val="004B2FD1"/>
    <w:rsid w:val="004B7C0C"/>
    <w:rsid w:val="004C01C8"/>
    <w:rsid w:val="004C2328"/>
    <w:rsid w:val="004C3898"/>
    <w:rsid w:val="004D2237"/>
    <w:rsid w:val="004D36B1"/>
    <w:rsid w:val="004D7EBD"/>
    <w:rsid w:val="004E0BD6"/>
    <w:rsid w:val="004E1A9A"/>
    <w:rsid w:val="004E2680"/>
    <w:rsid w:val="004E2847"/>
    <w:rsid w:val="004E28F9"/>
    <w:rsid w:val="004E462E"/>
    <w:rsid w:val="004E4F53"/>
    <w:rsid w:val="004E56DC"/>
    <w:rsid w:val="004E5AC2"/>
    <w:rsid w:val="004E76F4"/>
    <w:rsid w:val="004F0B4E"/>
    <w:rsid w:val="004F0B6C"/>
    <w:rsid w:val="004F2078"/>
    <w:rsid w:val="004F4DA3"/>
    <w:rsid w:val="0050054E"/>
    <w:rsid w:val="00502773"/>
    <w:rsid w:val="0050361D"/>
    <w:rsid w:val="0050462F"/>
    <w:rsid w:val="00504651"/>
    <w:rsid w:val="00506557"/>
    <w:rsid w:val="0050677A"/>
    <w:rsid w:val="005079A0"/>
    <w:rsid w:val="005108D8"/>
    <w:rsid w:val="005111A1"/>
    <w:rsid w:val="005116F9"/>
    <w:rsid w:val="005153A7"/>
    <w:rsid w:val="005154C5"/>
    <w:rsid w:val="005219CF"/>
    <w:rsid w:val="00522D07"/>
    <w:rsid w:val="00525F75"/>
    <w:rsid w:val="005267A6"/>
    <w:rsid w:val="00526C0D"/>
    <w:rsid w:val="00531534"/>
    <w:rsid w:val="00531F1D"/>
    <w:rsid w:val="005336B9"/>
    <w:rsid w:val="005338D0"/>
    <w:rsid w:val="00534B59"/>
    <w:rsid w:val="00536759"/>
    <w:rsid w:val="005369A8"/>
    <w:rsid w:val="00537C62"/>
    <w:rsid w:val="00543336"/>
    <w:rsid w:val="00546970"/>
    <w:rsid w:val="00547A14"/>
    <w:rsid w:val="00554E19"/>
    <w:rsid w:val="00555D73"/>
    <w:rsid w:val="005564FC"/>
    <w:rsid w:val="0056121F"/>
    <w:rsid w:val="00561320"/>
    <w:rsid w:val="00572505"/>
    <w:rsid w:val="00580202"/>
    <w:rsid w:val="00582809"/>
    <w:rsid w:val="00584ABE"/>
    <w:rsid w:val="0058798C"/>
    <w:rsid w:val="005900FA"/>
    <w:rsid w:val="005923F4"/>
    <w:rsid w:val="005935A4"/>
    <w:rsid w:val="005948C2"/>
    <w:rsid w:val="00595DCA"/>
    <w:rsid w:val="0059779B"/>
    <w:rsid w:val="005A209A"/>
    <w:rsid w:val="005A2A38"/>
    <w:rsid w:val="005A3ADD"/>
    <w:rsid w:val="005A4518"/>
    <w:rsid w:val="005A5323"/>
    <w:rsid w:val="005A662D"/>
    <w:rsid w:val="005B35D7"/>
    <w:rsid w:val="005B392A"/>
    <w:rsid w:val="005B3AA3"/>
    <w:rsid w:val="005B41BD"/>
    <w:rsid w:val="005B4E16"/>
    <w:rsid w:val="005B6F83"/>
    <w:rsid w:val="005C32E7"/>
    <w:rsid w:val="005C493C"/>
    <w:rsid w:val="005C74FB"/>
    <w:rsid w:val="005D1498"/>
    <w:rsid w:val="005D1602"/>
    <w:rsid w:val="005D1A70"/>
    <w:rsid w:val="005D6B0B"/>
    <w:rsid w:val="005D7BBD"/>
    <w:rsid w:val="005E385F"/>
    <w:rsid w:val="005E3915"/>
    <w:rsid w:val="005E5B81"/>
    <w:rsid w:val="005E5D85"/>
    <w:rsid w:val="005F06E0"/>
    <w:rsid w:val="005F2CB1"/>
    <w:rsid w:val="005F3025"/>
    <w:rsid w:val="005F3AC1"/>
    <w:rsid w:val="005F4D03"/>
    <w:rsid w:val="005F528E"/>
    <w:rsid w:val="005F618C"/>
    <w:rsid w:val="005F70BD"/>
    <w:rsid w:val="00601ACA"/>
    <w:rsid w:val="0060283C"/>
    <w:rsid w:val="00604F14"/>
    <w:rsid w:val="00605F62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304C"/>
    <w:rsid w:val="00643475"/>
    <w:rsid w:val="0064396A"/>
    <w:rsid w:val="0064624E"/>
    <w:rsid w:val="00650AB9"/>
    <w:rsid w:val="00650C8A"/>
    <w:rsid w:val="00651393"/>
    <w:rsid w:val="006528F9"/>
    <w:rsid w:val="00652DCB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47A"/>
    <w:rsid w:val="006655EE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7C9"/>
    <w:rsid w:val="00681D82"/>
    <w:rsid w:val="00682BA6"/>
    <w:rsid w:val="00683ECE"/>
    <w:rsid w:val="00690B70"/>
    <w:rsid w:val="006913A9"/>
    <w:rsid w:val="00692B16"/>
    <w:rsid w:val="00695FC2"/>
    <w:rsid w:val="00696949"/>
    <w:rsid w:val="00697052"/>
    <w:rsid w:val="00697220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50CF"/>
    <w:rsid w:val="006B5EE4"/>
    <w:rsid w:val="006B67CF"/>
    <w:rsid w:val="006C03B8"/>
    <w:rsid w:val="006C44C2"/>
    <w:rsid w:val="006C5EC9"/>
    <w:rsid w:val="006C6059"/>
    <w:rsid w:val="006C6BE1"/>
    <w:rsid w:val="006C7522"/>
    <w:rsid w:val="006D0580"/>
    <w:rsid w:val="006D2A46"/>
    <w:rsid w:val="006D571C"/>
    <w:rsid w:val="006D6F08"/>
    <w:rsid w:val="006E062C"/>
    <w:rsid w:val="006E28B7"/>
    <w:rsid w:val="006E3310"/>
    <w:rsid w:val="006E4E39"/>
    <w:rsid w:val="006E565E"/>
    <w:rsid w:val="006E64B5"/>
    <w:rsid w:val="006E673D"/>
    <w:rsid w:val="006E7D3B"/>
    <w:rsid w:val="006F0B65"/>
    <w:rsid w:val="006F0CAD"/>
    <w:rsid w:val="006F1B70"/>
    <w:rsid w:val="006F341D"/>
    <w:rsid w:val="006F3CDE"/>
    <w:rsid w:val="006F58D4"/>
    <w:rsid w:val="006F6D56"/>
    <w:rsid w:val="0070346E"/>
    <w:rsid w:val="00704EDB"/>
    <w:rsid w:val="0070537F"/>
    <w:rsid w:val="00706028"/>
    <w:rsid w:val="00706101"/>
    <w:rsid w:val="00707072"/>
    <w:rsid w:val="00707706"/>
    <w:rsid w:val="00707D61"/>
    <w:rsid w:val="00712287"/>
    <w:rsid w:val="00712772"/>
    <w:rsid w:val="007146AF"/>
    <w:rsid w:val="007148D3"/>
    <w:rsid w:val="00715B9A"/>
    <w:rsid w:val="0071798B"/>
    <w:rsid w:val="007205B8"/>
    <w:rsid w:val="00721593"/>
    <w:rsid w:val="00726EA6"/>
    <w:rsid w:val="00727208"/>
    <w:rsid w:val="00727680"/>
    <w:rsid w:val="007348B1"/>
    <w:rsid w:val="00734B23"/>
    <w:rsid w:val="007362A6"/>
    <w:rsid w:val="00736D7D"/>
    <w:rsid w:val="00740344"/>
    <w:rsid w:val="00740E58"/>
    <w:rsid w:val="0074405B"/>
    <w:rsid w:val="00744142"/>
    <w:rsid w:val="007445A0"/>
    <w:rsid w:val="0074524B"/>
    <w:rsid w:val="00747D8B"/>
    <w:rsid w:val="00751228"/>
    <w:rsid w:val="007535D6"/>
    <w:rsid w:val="007571E1"/>
    <w:rsid w:val="007604B2"/>
    <w:rsid w:val="00763989"/>
    <w:rsid w:val="00765281"/>
    <w:rsid w:val="00765787"/>
    <w:rsid w:val="00766BAD"/>
    <w:rsid w:val="00767A0C"/>
    <w:rsid w:val="007730BD"/>
    <w:rsid w:val="007755F2"/>
    <w:rsid w:val="00776971"/>
    <w:rsid w:val="007804ED"/>
    <w:rsid w:val="0078177E"/>
    <w:rsid w:val="0078304C"/>
    <w:rsid w:val="00783673"/>
    <w:rsid w:val="00785490"/>
    <w:rsid w:val="00790829"/>
    <w:rsid w:val="007925EA"/>
    <w:rsid w:val="00793CD8"/>
    <w:rsid w:val="00795C92"/>
    <w:rsid w:val="00796231"/>
    <w:rsid w:val="007A000A"/>
    <w:rsid w:val="007A18AB"/>
    <w:rsid w:val="007A1CB3"/>
    <w:rsid w:val="007A306F"/>
    <w:rsid w:val="007A3A3A"/>
    <w:rsid w:val="007A3FE1"/>
    <w:rsid w:val="007A43A6"/>
    <w:rsid w:val="007A58A6"/>
    <w:rsid w:val="007B3D2D"/>
    <w:rsid w:val="007B50AE"/>
    <w:rsid w:val="007B51DF"/>
    <w:rsid w:val="007B5ACB"/>
    <w:rsid w:val="007C05DD"/>
    <w:rsid w:val="007C0A75"/>
    <w:rsid w:val="007C3D18"/>
    <w:rsid w:val="007C60BF"/>
    <w:rsid w:val="007C6A07"/>
    <w:rsid w:val="007C75A1"/>
    <w:rsid w:val="007C77A5"/>
    <w:rsid w:val="007D04E5"/>
    <w:rsid w:val="007D3FDF"/>
    <w:rsid w:val="007D5901"/>
    <w:rsid w:val="007D7526"/>
    <w:rsid w:val="007E1DCF"/>
    <w:rsid w:val="007E28CE"/>
    <w:rsid w:val="007E324C"/>
    <w:rsid w:val="007E4610"/>
    <w:rsid w:val="007E4715"/>
    <w:rsid w:val="007E505B"/>
    <w:rsid w:val="007E55D7"/>
    <w:rsid w:val="007E5FE8"/>
    <w:rsid w:val="007E7091"/>
    <w:rsid w:val="007F03C3"/>
    <w:rsid w:val="007F0A6C"/>
    <w:rsid w:val="007F0C73"/>
    <w:rsid w:val="007F1359"/>
    <w:rsid w:val="007F26F1"/>
    <w:rsid w:val="008036DF"/>
    <w:rsid w:val="00803FAE"/>
    <w:rsid w:val="0080605F"/>
    <w:rsid w:val="00807786"/>
    <w:rsid w:val="0081055B"/>
    <w:rsid w:val="00811505"/>
    <w:rsid w:val="00811FCB"/>
    <w:rsid w:val="008158D6"/>
    <w:rsid w:val="0081606D"/>
    <w:rsid w:val="00817196"/>
    <w:rsid w:val="00817EDE"/>
    <w:rsid w:val="00823081"/>
    <w:rsid w:val="008235DB"/>
    <w:rsid w:val="00824AB4"/>
    <w:rsid w:val="00825C42"/>
    <w:rsid w:val="00825D25"/>
    <w:rsid w:val="00827D6F"/>
    <w:rsid w:val="00827E1A"/>
    <w:rsid w:val="008311F3"/>
    <w:rsid w:val="0083765F"/>
    <w:rsid w:val="008376AC"/>
    <w:rsid w:val="0084116C"/>
    <w:rsid w:val="008444E8"/>
    <w:rsid w:val="00844E80"/>
    <w:rsid w:val="00846FE7"/>
    <w:rsid w:val="00847403"/>
    <w:rsid w:val="00847FC4"/>
    <w:rsid w:val="00850CEC"/>
    <w:rsid w:val="00854B3A"/>
    <w:rsid w:val="00856911"/>
    <w:rsid w:val="008628C0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6B"/>
    <w:rsid w:val="008864B9"/>
    <w:rsid w:val="00893C6A"/>
    <w:rsid w:val="00894A88"/>
    <w:rsid w:val="00895386"/>
    <w:rsid w:val="00895660"/>
    <w:rsid w:val="008A0628"/>
    <w:rsid w:val="008A21FF"/>
    <w:rsid w:val="008A2CE2"/>
    <w:rsid w:val="008A30AC"/>
    <w:rsid w:val="008A44B8"/>
    <w:rsid w:val="008A4CCF"/>
    <w:rsid w:val="008A4CE0"/>
    <w:rsid w:val="008A51A8"/>
    <w:rsid w:val="008A54C7"/>
    <w:rsid w:val="008A77D8"/>
    <w:rsid w:val="008B0483"/>
    <w:rsid w:val="008B120C"/>
    <w:rsid w:val="008B40D0"/>
    <w:rsid w:val="008B51A0"/>
    <w:rsid w:val="008B592A"/>
    <w:rsid w:val="008B63B8"/>
    <w:rsid w:val="008B7B5C"/>
    <w:rsid w:val="008C0C99"/>
    <w:rsid w:val="008C2017"/>
    <w:rsid w:val="008C4958"/>
    <w:rsid w:val="008C4BAA"/>
    <w:rsid w:val="008C68D0"/>
    <w:rsid w:val="008C6AE8"/>
    <w:rsid w:val="008C7573"/>
    <w:rsid w:val="008D0655"/>
    <w:rsid w:val="008D0BFB"/>
    <w:rsid w:val="008D0EFD"/>
    <w:rsid w:val="008D27D3"/>
    <w:rsid w:val="008D34F1"/>
    <w:rsid w:val="008D39D8"/>
    <w:rsid w:val="008D4336"/>
    <w:rsid w:val="008D6AF5"/>
    <w:rsid w:val="008D6CCC"/>
    <w:rsid w:val="008D6D1A"/>
    <w:rsid w:val="008E065E"/>
    <w:rsid w:val="008E0927"/>
    <w:rsid w:val="008E1909"/>
    <w:rsid w:val="008F109D"/>
    <w:rsid w:val="008F1EAB"/>
    <w:rsid w:val="008F33DC"/>
    <w:rsid w:val="008F477F"/>
    <w:rsid w:val="008F55FE"/>
    <w:rsid w:val="008F6C3F"/>
    <w:rsid w:val="00902350"/>
    <w:rsid w:val="0090336B"/>
    <w:rsid w:val="009053AA"/>
    <w:rsid w:val="00906939"/>
    <w:rsid w:val="00910B7D"/>
    <w:rsid w:val="00911DFB"/>
    <w:rsid w:val="00912944"/>
    <w:rsid w:val="009139D9"/>
    <w:rsid w:val="0091445A"/>
    <w:rsid w:val="00914AD8"/>
    <w:rsid w:val="00915240"/>
    <w:rsid w:val="00915E3A"/>
    <w:rsid w:val="00916079"/>
    <w:rsid w:val="00917641"/>
    <w:rsid w:val="00917CE9"/>
    <w:rsid w:val="00920BF2"/>
    <w:rsid w:val="00922010"/>
    <w:rsid w:val="00922A69"/>
    <w:rsid w:val="0093103F"/>
    <w:rsid w:val="00931BD9"/>
    <w:rsid w:val="0093601A"/>
    <w:rsid w:val="009368F3"/>
    <w:rsid w:val="00941636"/>
    <w:rsid w:val="0094346C"/>
    <w:rsid w:val="00943742"/>
    <w:rsid w:val="00945C05"/>
    <w:rsid w:val="00946945"/>
    <w:rsid w:val="00947179"/>
    <w:rsid w:val="00947713"/>
    <w:rsid w:val="00947B01"/>
    <w:rsid w:val="00950DE7"/>
    <w:rsid w:val="00950FBF"/>
    <w:rsid w:val="00953920"/>
    <w:rsid w:val="00953D47"/>
    <w:rsid w:val="0095681E"/>
    <w:rsid w:val="009572D4"/>
    <w:rsid w:val="00957337"/>
    <w:rsid w:val="009579C0"/>
    <w:rsid w:val="00960FEA"/>
    <w:rsid w:val="00961921"/>
    <w:rsid w:val="00961DF7"/>
    <w:rsid w:val="0096430A"/>
    <w:rsid w:val="00964C30"/>
    <w:rsid w:val="0096554B"/>
    <w:rsid w:val="0096584A"/>
    <w:rsid w:val="00967A33"/>
    <w:rsid w:val="00970523"/>
    <w:rsid w:val="00971F08"/>
    <w:rsid w:val="009739E6"/>
    <w:rsid w:val="0097603D"/>
    <w:rsid w:val="00976949"/>
    <w:rsid w:val="00980477"/>
    <w:rsid w:val="00984217"/>
    <w:rsid w:val="00985253"/>
    <w:rsid w:val="009853B3"/>
    <w:rsid w:val="00990630"/>
    <w:rsid w:val="00991761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41F8"/>
    <w:rsid w:val="009A462D"/>
    <w:rsid w:val="009A5CBA"/>
    <w:rsid w:val="009B1F30"/>
    <w:rsid w:val="009B3AC2"/>
    <w:rsid w:val="009B4DF4"/>
    <w:rsid w:val="009B564E"/>
    <w:rsid w:val="009B7E87"/>
    <w:rsid w:val="009C2A60"/>
    <w:rsid w:val="009C403E"/>
    <w:rsid w:val="009C4EDC"/>
    <w:rsid w:val="009C527F"/>
    <w:rsid w:val="009C748E"/>
    <w:rsid w:val="009D0B72"/>
    <w:rsid w:val="009D1618"/>
    <w:rsid w:val="009D28C4"/>
    <w:rsid w:val="009D4FF0"/>
    <w:rsid w:val="009D5E2A"/>
    <w:rsid w:val="009D703C"/>
    <w:rsid w:val="009D718F"/>
    <w:rsid w:val="009E068F"/>
    <w:rsid w:val="009E14E0"/>
    <w:rsid w:val="009E35DB"/>
    <w:rsid w:val="009E47A3"/>
    <w:rsid w:val="009E537B"/>
    <w:rsid w:val="009E5902"/>
    <w:rsid w:val="009E6AA6"/>
    <w:rsid w:val="009E6AC2"/>
    <w:rsid w:val="009E6F0C"/>
    <w:rsid w:val="009F08F3"/>
    <w:rsid w:val="009F1ECE"/>
    <w:rsid w:val="009F344F"/>
    <w:rsid w:val="009F4360"/>
    <w:rsid w:val="009F47FE"/>
    <w:rsid w:val="00A048A8"/>
    <w:rsid w:val="00A04F49"/>
    <w:rsid w:val="00A0651F"/>
    <w:rsid w:val="00A07855"/>
    <w:rsid w:val="00A11AB7"/>
    <w:rsid w:val="00A1305E"/>
    <w:rsid w:val="00A13E54"/>
    <w:rsid w:val="00A17F63"/>
    <w:rsid w:val="00A2193B"/>
    <w:rsid w:val="00A2351A"/>
    <w:rsid w:val="00A23945"/>
    <w:rsid w:val="00A24365"/>
    <w:rsid w:val="00A249D6"/>
    <w:rsid w:val="00A264A9"/>
    <w:rsid w:val="00A27785"/>
    <w:rsid w:val="00A30187"/>
    <w:rsid w:val="00A31044"/>
    <w:rsid w:val="00A3448A"/>
    <w:rsid w:val="00A35099"/>
    <w:rsid w:val="00A36297"/>
    <w:rsid w:val="00A3751A"/>
    <w:rsid w:val="00A4191F"/>
    <w:rsid w:val="00A41E2B"/>
    <w:rsid w:val="00A44B11"/>
    <w:rsid w:val="00A45B74"/>
    <w:rsid w:val="00A50FA9"/>
    <w:rsid w:val="00A52E1D"/>
    <w:rsid w:val="00A56D3F"/>
    <w:rsid w:val="00A571A6"/>
    <w:rsid w:val="00A60917"/>
    <w:rsid w:val="00A61499"/>
    <w:rsid w:val="00A62A77"/>
    <w:rsid w:val="00A63483"/>
    <w:rsid w:val="00A657D7"/>
    <w:rsid w:val="00A65935"/>
    <w:rsid w:val="00A660AC"/>
    <w:rsid w:val="00A670A6"/>
    <w:rsid w:val="00A67E6C"/>
    <w:rsid w:val="00A71B99"/>
    <w:rsid w:val="00A739D0"/>
    <w:rsid w:val="00A74E64"/>
    <w:rsid w:val="00A758C5"/>
    <w:rsid w:val="00A761D4"/>
    <w:rsid w:val="00A77EC4"/>
    <w:rsid w:val="00A92879"/>
    <w:rsid w:val="00A9442A"/>
    <w:rsid w:val="00A96CC6"/>
    <w:rsid w:val="00AA016F"/>
    <w:rsid w:val="00AA18D0"/>
    <w:rsid w:val="00AA1ED6"/>
    <w:rsid w:val="00AA2677"/>
    <w:rsid w:val="00AA51D6"/>
    <w:rsid w:val="00AB0BC8"/>
    <w:rsid w:val="00AB11CA"/>
    <w:rsid w:val="00AB14D9"/>
    <w:rsid w:val="00AB1EAE"/>
    <w:rsid w:val="00AB2AA4"/>
    <w:rsid w:val="00AB3A11"/>
    <w:rsid w:val="00AB4AB8"/>
    <w:rsid w:val="00AB655E"/>
    <w:rsid w:val="00AB7AE6"/>
    <w:rsid w:val="00AC007F"/>
    <w:rsid w:val="00AC2ECD"/>
    <w:rsid w:val="00AC3119"/>
    <w:rsid w:val="00AC49FB"/>
    <w:rsid w:val="00AC5A10"/>
    <w:rsid w:val="00AD0348"/>
    <w:rsid w:val="00AD0AA3"/>
    <w:rsid w:val="00AD3168"/>
    <w:rsid w:val="00AD3F94"/>
    <w:rsid w:val="00AD4A5A"/>
    <w:rsid w:val="00AE27AC"/>
    <w:rsid w:val="00AE40E0"/>
    <w:rsid w:val="00AE4DBA"/>
    <w:rsid w:val="00AE4F07"/>
    <w:rsid w:val="00AE7446"/>
    <w:rsid w:val="00AF1C5D"/>
    <w:rsid w:val="00AF42D7"/>
    <w:rsid w:val="00AF43AB"/>
    <w:rsid w:val="00AF53B6"/>
    <w:rsid w:val="00B006FE"/>
    <w:rsid w:val="00B007CB"/>
    <w:rsid w:val="00B010BF"/>
    <w:rsid w:val="00B02AA9"/>
    <w:rsid w:val="00B02FA3"/>
    <w:rsid w:val="00B03C4C"/>
    <w:rsid w:val="00B05084"/>
    <w:rsid w:val="00B05BA5"/>
    <w:rsid w:val="00B136CA"/>
    <w:rsid w:val="00B157F9"/>
    <w:rsid w:val="00B167F1"/>
    <w:rsid w:val="00B20256"/>
    <w:rsid w:val="00B20D09"/>
    <w:rsid w:val="00B211B2"/>
    <w:rsid w:val="00B2763F"/>
    <w:rsid w:val="00B27AAC"/>
    <w:rsid w:val="00B30929"/>
    <w:rsid w:val="00B31239"/>
    <w:rsid w:val="00B34AC3"/>
    <w:rsid w:val="00B372AA"/>
    <w:rsid w:val="00B40445"/>
    <w:rsid w:val="00B41888"/>
    <w:rsid w:val="00B41DF0"/>
    <w:rsid w:val="00B42BDB"/>
    <w:rsid w:val="00B45A52"/>
    <w:rsid w:val="00B46175"/>
    <w:rsid w:val="00B51F19"/>
    <w:rsid w:val="00B548DA"/>
    <w:rsid w:val="00B5748F"/>
    <w:rsid w:val="00B61615"/>
    <w:rsid w:val="00B61E56"/>
    <w:rsid w:val="00B62AAA"/>
    <w:rsid w:val="00B650C1"/>
    <w:rsid w:val="00B664C7"/>
    <w:rsid w:val="00B669AD"/>
    <w:rsid w:val="00B67691"/>
    <w:rsid w:val="00B739F6"/>
    <w:rsid w:val="00B74B6C"/>
    <w:rsid w:val="00B81A6C"/>
    <w:rsid w:val="00B81FDF"/>
    <w:rsid w:val="00B837ED"/>
    <w:rsid w:val="00B85DE5"/>
    <w:rsid w:val="00B907EA"/>
    <w:rsid w:val="00B90F73"/>
    <w:rsid w:val="00B93B59"/>
    <w:rsid w:val="00B9406A"/>
    <w:rsid w:val="00B959EC"/>
    <w:rsid w:val="00B97D9D"/>
    <w:rsid w:val="00BA04E2"/>
    <w:rsid w:val="00BA1FE5"/>
    <w:rsid w:val="00BA2280"/>
    <w:rsid w:val="00BA2A08"/>
    <w:rsid w:val="00BA56D2"/>
    <w:rsid w:val="00BA76E0"/>
    <w:rsid w:val="00BB2A25"/>
    <w:rsid w:val="00BB346D"/>
    <w:rsid w:val="00BB40A1"/>
    <w:rsid w:val="00BB51BB"/>
    <w:rsid w:val="00BB51E9"/>
    <w:rsid w:val="00BC0C69"/>
    <w:rsid w:val="00BC0E6A"/>
    <w:rsid w:val="00BC0FDC"/>
    <w:rsid w:val="00BC3053"/>
    <w:rsid w:val="00BC4D2E"/>
    <w:rsid w:val="00BD48AC"/>
    <w:rsid w:val="00BD5F1A"/>
    <w:rsid w:val="00BE0792"/>
    <w:rsid w:val="00BE1234"/>
    <w:rsid w:val="00BE2FA6"/>
    <w:rsid w:val="00BE32F5"/>
    <w:rsid w:val="00BE333F"/>
    <w:rsid w:val="00BE7406"/>
    <w:rsid w:val="00BE7603"/>
    <w:rsid w:val="00BF058E"/>
    <w:rsid w:val="00BF16CF"/>
    <w:rsid w:val="00BF20C7"/>
    <w:rsid w:val="00BF3279"/>
    <w:rsid w:val="00BF74C7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2107"/>
    <w:rsid w:val="00C145B6"/>
    <w:rsid w:val="00C14D4B"/>
    <w:rsid w:val="00C154BB"/>
    <w:rsid w:val="00C20190"/>
    <w:rsid w:val="00C24DFB"/>
    <w:rsid w:val="00C26FAA"/>
    <w:rsid w:val="00C279B5"/>
    <w:rsid w:val="00C27C45"/>
    <w:rsid w:val="00C27E0C"/>
    <w:rsid w:val="00C30437"/>
    <w:rsid w:val="00C3719D"/>
    <w:rsid w:val="00C372D0"/>
    <w:rsid w:val="00C41A9D"/>
    <w:rsid w:val="00C44AE7"/>
    <w:rsid w:val="00C47A84"/>
    <w:rsid w:val="00C54995"/>
    <w:rsid w:val="00C54D41"/>
    <w:rsid w:val="00C56496"/>
    <w:rsid w:val="00C60783"/>
    <w:rsid w:val="00C64672"/>
    <w:rsid w:val="00C70697"/>
    <w:rsid w:val="00C72EF4"/>
    <w:rsid w:val="00C75608"/>
    <w:rsid w:val="00C75D2F"/>
    <w:rsid w:val="00C767BE"/>
    <w:rsid w:val="00C76963"/>
    <w:rsid w:val="00C76E3C"/>
    <w:rsid w:val="00C81568"/>
    <w:rsid w:val="00C82B92"/>
    <w:rsid w:val="00C856D5"/>
    <w:rsid w:val="00C87CDD"/>
    <w:rsid w:val="00C9027A"/>
    <w:rsid w:val="00C9068E"/>
    <w:rsid w:val="00C9363F"/>
    <w:rsid w:val="00C93C4B"/>
    <w:rsid w:val="00C944AB"/>
    <w:rsid w:val="00C95B40"/>
    <w:rsid w:val="00C9793A"/>
    <w:rsid w:val="00CA0805"/>
    <w:rsid w:val="00CA0A10"/>
    <w:rsid w:val="00CA1ED8"/>
    <w:rsid w:val="00CA6CFD"/>
    <w:rsid w:val="00CB0DE9"/>
    <w:rsid w:val="00CB1F63"/>
    <w:rsid w:val="00CB585C"/>
    <w:rsid w:val="00CB7170"/>
    <w:rsid w:val="00CC040E"/>
    <w:rsid w:val="00CC0818"/>
    <w:rsid w:val="00CC111F"/>
    <w:rsid w:val="00CC2011"/>
    <w:rsid w:val="00CC3879"/>
    <w:rsid w:val="00CC3EA0"/>
    <w:rsid w:val="00CC4FF9"/>
    <w:rsid w:val="00CC7B45"/>
    <w:rsid w:val="00CD0835"/>
    <w:rsid w:val="00CD1188"/>
    <w:rsid w:val="00CD1D2E"/>
    <w:rsid w:val="00CD2ED1"/>
    <w:rsid w:val="00CD337B"/>
    <w:rsid w:val="00CD3F6B"/>
    <w:rsid w:val="00CD5A07"/>
    <w:rsid w:val="00CD5C14"/>
    <w:rsid w:val="00CE0424"/>
    <w:rsid w:val="00CE077B"/>
    <w:rsid w:val="00CE2300"/>
    <w:rsid w:val="00CE7561"/>
    <w:rsid w:val="00CF1354"/>
    <w:rsid w:val="00CF3B1F"/>
    <w:rsid w:val="00CF3BF6"/>
    <w:rsid w:val="00CF46BC"/>
    <w:rsid w:val="00CF4E77"/>
    <w:rsid w:val="00CF50AB"/>
    <w:rsid w:val="00CF625B"/>
    <w:rsid w:val="00CF687E"/>
    <w:rsid w:val="00CF7216"/>
    <w:rsid w:val="00CF7673"/>
    <w:rsid w:val="00D00339"/>
    <w:rsid w:val="00D0194F"/>
    <w:rsid w:val="00D0252F"/>
    <w:rsid w:val="00D0339E"/>
    <w:rsid w:val="00D0349B"/>
    <w:rsid w:val="00D04434"/>
    <w:rsid w:val="00D1001F"/>
    <w:rsid w:val="00D10249"/>
    <w:rsid w:val="00D115C3"/>
    <w:rsid w:val="00D11897"/>
    <w:rsid w:val="00D13135"/>
    <w:rsid w:val="00D13E4E"/>
    <w:rsid w:val="00D15089"/>
    <w:rsid w:val="00D22874"/>
    <w:rsid w:val="00D239A7"/>
    <w:rsid w:val="00D23F47"/>
    <w:rsid w:val="00D2503E"/>
    <w:rsid w:val="00D25B3F"/>
    <w:rsid w:val="00D3005B"/>
    <w:rsid w:val="00D32166"/>
    <w:rsid w:val="00D35234"/>
    <w:rsid w:val="00D36E71"/>
    <w:rsid w:val="00D37D87"/>
    <w:rsid w:val="00D40B33"/>
    <w:rsid w:val="00D4318F"/>
    <w:rsid w:val="00D438BF"/>
    <w:rsid w:val="00D440F8"/>
    <w:rsid w:val="00D45637"/>
    <w:rsid w:val="00D46FA5"/>
    <w:rsid w:val="00D546FF"/>
    <w:rsid w:val="00D55AD5"/>
    <w:rsid w:val="00D55B51"/>
    <w:rsid w:val="00D55C96"/>
    <w:rsid w:val="00D576CA"/>
    <w:rsid w:val="00D601A6"/>
    <w:rsid w:val="00D60E13"/>
    <w:rsid w:val="00D61AF5"/>
    <w:rsid w:val="00D62CD5"/>
    <w:rsid w:val="00D63268"/>
    <w:rsid w:val="00D63C72"/>
    <w:rsid w:val="00D6435F"/>
    <w:rsid w:val="00D652B5"/>
    <w:rsid w:val="00D66155"/>
    <w:rsid w:val="00D708B0"/>
    <w:rsid w:val="00D70E73"/>
    <w:rsid w:val="00D76F86"/>
    <w:rsid w:val="00D77B1D"/>
    <w:rsid w:val="00D8021F"/>
    <w:rsid w:val="00D80383"/>
    <w:rsid w:val="00D815D6"/>
    <w:rsid w:val="00D8203B"/>
    <w:rsid w:val="00D823C6"/>
    <w:rsid w:val="00D85EF7"/>
    <w:rsid w:val="00D86CA3"/>
    <w:rsid w:val="00D871CE"/>
    <w:rsid w:val="00D9196D"/>
    <w:rsid w:val="00D920A7"/>
    <w:rsid w:val="00D92982"/>
    <w:rsid w:val="00D95A22"/>
    <w:rsid w:val="00D965C0"/>
    <w:rsid w:val="00DA0701"/>
    <w:rsid w:val="00DA305E"/>
    <w:rsid w:val="00DA5007"/>
    <w:rsid w:val="00DA5417"/>
    <w:rsid w:val="00DA56E8"/>
    <w:rsid w:val="00DB06D8"/>
    <w:rsid w:val="00DB0A9F"/>
    <w:rsid w:val="00DB377D"/>
    <w:rsid w:val="00DB7182"/>
    <w:rsid w:val="00DC21E1"/>
    <w:rsid w:val="00DC2D36"/>
    <w:rsid w:val="00DC33E4"/>
    <w:rsid w:val="00DC3DD8"/>
    <w:rsid w:val="00DC53EF"/>
    <w:rsid w:val="00DE5608"/>
    <w:rsid w:val="00DE58D0"/>
    <w:rsid w:val="00DE654F"/>
    <w:rsid w:val="00DF0B6E"/>
    <w:rsid w:val="00DF15E0"/>
    <w:rsid w:val="00DF20A7"/>
    <w:rsid w:val="00DF37A0"/>
    <w:rsid w:val="00DF5C56"/>
    <w:rsid w:val="00E02CFE"/>
    <w:rsid w:val="00E05B34"/>
    <w:rsid w:val="00E110E7"/>
    <w:rsid w:val="00E11B20"/>
    <w:rsid w:val="00E156FA"/>
    <w:rsid w:val="00E17970"/>
    <w:rsid w:val="00E17B45"/>
    <w:rsid w:val="00E17FA2"/>
    <w:rsid w:val="00E22330"/>
    <w:rsid w:val="00E25B80"/>
    <w:rsid w:val="00E30B5A"/>
    <w:rsid w:val="00E3123D"/>
    <w:rsid w:val="00E31461"/>
    <w:rsid w:val="00E31C0F"/>
    <w:rsid w:val="00E31D43"/>
    <w:rsid w:val="00E32608"/>
    <w:rsid w:val="00E33E4A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57A1C"/>
    <w:rsid w:val="00E604AE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E36"/>
    <w:rsid w:val="00E9291C"/>
    <w:rsid w:val="00E93FFE"/>
    <w:rsid w:val="00E94F8A"/>
    <w:rsid w:val="00EA6E0E"/>
    <w:rsid w:val="00EA7A41"/>
    <w:rsid w:val="00EB077B"/>
    <w:rsid w:val="00EB4EA2"/>
    <w:rsid w:val="00EC27C6"/>
    <w:rsid w:val="00EC38A0"/>
    <w:rsid w:val="00EC4207"/>
    <w:rsid w:val="00EC4A0B"/>
    <w:rsid w:val="00EC4C96"/>
    <w:rsid w:val="00EC5653"/>
    <w:rsid w:val="00EC60B5"/>
    <w:rsid w:val="00EC66B4"/>
    <w:rsid w:val="00EC71CE"/>
    <w:rsid w:val="00EC7304"/>
    <w:rsid w:val="00ED1006"/>
    <w:rsid w:val="00ED5DF4"/>
    <w:rsid w:val="00EE0956"/>
    <w:rsid w:val="00EE25E7"/>
    <w:rsid w:val="00EE57B6"/>
    <w:rsid w:val="00EF10BC"/>
    <w:rsid w:val="00EF18FE"/>
    <w:rsid w:val="00EF2E6C"/>
    <w:rsid w:val="00EF5787"/>
    <w:rsid w:val="00EF60D0"/>
    <w:rsid w:val="00EF7136"/>
    <w:rsid w:val="00F0528D"/>
    <w:rsid w:val="00F06C67"/>
    <w:rsid w:val="00F06DFD"/>
    <w:rsid w:val="00F071D1"/>
    <w:rsid w:val="00F07533"/>
    <w:rsid w:val="00F10629"/>
    <w:rsid w:val="00F15FA5"/>
    <w:rsid w:val="00F1625B"/>
    <w:rsid w:val="00F209B7"/>
    <w:rsid w:val="00F21C47"/>
    <w:rsid w:val="00F2376F"/>
    <w:rsid w:val="00F243D8"/>
    <w:rsid w:val="00F30828"/>
    <w:rsid w:val="00F30E66"/>
    <w:rsid w:val="00F313D6"/>
    <w:rsid w:val="00F31E10"/>
    <w:rsid w:val="00F34D6D"/>
    <w:rsid w:val="00F40806"/>
    <w:rsid w:val="00F40F0C"/>
    <w:rsid w:val="00F4350D"/>
    <w:rsid w:val="00F4352A"/>
    <w:rsid w:val="00F4766C"/>
    <w:rsid w:val="00F47D9C"/>
    <w:rsid w:val="00F507D1"/>
    <w:rsid w:val="00F519CE"/>
    <w:rsid w:val="00F51ADA"/>
    <w:rsid w:val="00F54C67"/>
    <w:rsid w:val="00F607C5"/>
    <w:rsid w:val="00F60DEA"/>
    <w:rsid w:val="00F61E9C"/>
    <w:rsid w:val="00F6302A"/>
    <w:rsid w:val="00F64295"/>
    <w:rsid w:val="00F64C2B"/>
    <w:rsid w:val="00F651BE"/>
    <w:rsid w:val="00F65DAC"/>
    <w:rsid w:val="00F67F53"/>
    <w:rsid w:val="00F703BE"/>
    <w:rsid w:val="00F71F69"/>
    <w:rsid w:val="00F72052"/>
    <w:rsid w:val="00F72A83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FF"/>
    <w:rsid w:val="00F97838"/>
    <w:rsid w:val="00F97BE1"/>
    <w:rsid w:val="00FA05D5"/>
    <w:rsid w:val="00FA2BB3"/>
    <w:rsid w:val="00FB3D52"/>
    <w:rsid w:val="00FB46E6"/>
    <w:rsid w:val="00FB4C80"/>
    <w:rsid w:val="00FB6A6A"/>
    <w:rsid w:val="00FC076D"/>
    <w:rsid w:val="00FC4AD0"/>
    <w:rsid w:val="00FC7429"/>
    <w:rsid w:val="00FD07F6"/>
    <w:rsid w:val="00FD1D12"/>
    <w:rsid w:val="00FD1EC8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7336"/>
    <w:rsid w:val="00FE787C"/>
    <w:rsid w:val="00FF45A5"/>
    <w:rsid w:val="00FF4D7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FF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C4F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4FF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FF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C4F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4FF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36096A68-29AB-4DC4-A994-B74351D52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1030</Words>
  <Characters>5078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9</cp:revision>
  <cp:lastPrinted>2008-01-31T06:09:00Z</cp:lastPrinted>
  <dcterms:created xsi:type="dcterms:W3CDTF">2017-09-28T09:10:00Z</dcterms:created>
  <dcterms:modified xsi:type="dcterms:W3CDTF">2017-09-28T13:46:00Z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